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5E3B6B"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2</w:t>
          </w:r>
          <w:r w:rsidR="00A3413C">
            <w:rPr>
              <w:rFonts w:asciiTheme="majorHAnsi" w:hAnsiTheme="majorHAnsi"/>
              <w:b/>
              <w:noProof/>
              <w:color w:val="000000" w:themeColor="text1"/>
              <w:sz w:val="36"/>
              <w:szCs w:val="36"/>
            </w:rPr>
            <w:t>.</w:t>
          </w:r>
          <w:r>
            <w:rPr>
              <w:rFonts w:asciiTheme="majorHAnsi" w:hAnsiTheme="majorHAnsi"/>
              <w:b/>
              <w:noProof/>
              <w:color w:val="000000" w:themeColor="text1"/>
              <w:sz w:val="36"/>
              <w:szCs w:val="36"/>
            </w:rPr>
            <w:t>DECEMBER</w:t>
          </w:r>
          <w:r w:rsidR="00697D03" w:rsidRPr="00697D03">
            <w:rPr>
              <w:rFonts w:asciiTheme="majorHAnsi" w:hAnsiTheme="majorHAnsi"/>
              <w:b/>
              <w:noProof/>
              <w:color w:val="000000" w:themeColor="text1"/>
              <w:sz w:val="36"/>
              <w:szCs w:val="36"/>
            </w:rPr>
            <w:t>.</w:t>
          </w:r>
          <w:r w:rsidR="00697D03">
            <w:rPr>
              <w:rFonts w:asciiTheme="majorHAnsi" w:hAnsiTheme="majorHAnsi"/>
              <w:b/>
              <w:noProof/>
              <w:color w:val="000000" w:themeColor="text1"/>
              <w:sz w:val="36"/>
              <w:szCs w:val="36"/>
            </w:rPr>
            <w:t>2017</w:t>
          </w:r>
        </w:p>
        <w:p w:rsidR="008310D0" w:rsidRPr="00774558" w:rsidRDefault="00C55609"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Antemortem</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Humerus</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Os</w:t>
          </w:r>
          <w:proofErr w:type="spellEnd"/>
          <w:r w:rsidRPr="009678D8">
            <w:rPr>
              <w:rFonts w:ascii="Calibri" w:hAnsi="Calibri" w:cs="Calibri"/>
              <w:color w:val="40739B" w:themeColor="background2" w:themeShade="80"/>
              <w:sz w:val="22"/>
              <w:szCs w:val="22"/>
            </w:rPr>
            <w:t xml:space="preserve">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w:t>
      </w:r>
      <w:r w:rsidR="00066D8C" w:rsidRPr="009678D8">
        <w:rPr>
          <w:rFonts w:asciiTheme="majorHAnsi" w:hAnsiTheme="majorHAnsi" w:cstheme="majorHAnsi"/>
          <w:b/>
          <w:color w:val="000000" w:themeColor="text1"/>
          <w:sz w:val="22"/>
          <w:szCs w:val="22"/>
        </w:rPr>
        <w:t>Garde</w:t>
      </w:r>
      <w:proofErr w:type="spellEnd"/>
      <w:r w:rsidR="00066D8C"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half-normal 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ty m:val="bi"/>
                      </m:rPr>
                      <w:rPr>
                        <w:rFonts w:ascii="Cambria Math" w:hAnsi="Cambria Math"/>
                        <w:color w:val="000000" w:themeColor="text1"/>
                        <w:sz w:val="20"/>
                      </w:rPr>
                      <m:t>0.33</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C55609"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C55609"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C55609"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C55609"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E05BFC" w:rsidRPr="009678D8">
              <w:rPr>
                <w:rFonts w:ascii="Calibri" w:eastAsia="Cambria" w:hAnsi="Calibri" w:cs="Calibri"/>
                <w:color w:val="000000" w:themeColor="text1"/>
              </w:rPr>
              <w:t xml:space="preserve">half-normal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LeGarde</w:t>
      </w:r>
      <w:proofErr w:type="spellEnd"/>
      <w:r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Given the similarity to pair-matching,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While it is possible to manipulate the statistical model,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Pr="009678D8">
        <w:rPr>
          <w:rFonts w:asciiTheme="majorHAnsi" w:hAnsiTheme="majorHAnsi" w:cstheme="majorHAnsi"/>
          <w:color w:val="000000" w:themeColor="text1"/>
          <w:sz w:val="22"/>
          <w:szCs w:val="22"/>
        </w:rPr>
        <w:t xml:space="preserve">.  More research is underway to improve this statistical model.  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Any p-value that is less than or equal to the alpha level is considered too different in size to have originated from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C55609"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 xml:space="preserve">Byrd and </w:t>
      </w:r>
      <w:proofErr w:type="spellStart"/>
      <w:r w:rsidRPr="009678D8">
        <w:rPr>
          <w:rFonts w:ascii="Calibri" w:hAnsi="Calibri" w:cs="Calibri"/>
          <w:b/>
          <w:color w:val="000000" w:themeColor="text1"/>
          <w:sz w:val="22"/>
          <w:szCs w:val="22"/>
        </w:rPr>
        <w:t>LeGarde</w:t>
      </w:r>
      <w:proofErr w:type="spellEnd"/>
      <w:r w:rsidRPr="009678D8">
        <w:rPr>
          <w:rFonts w:ascii="Calibri" w:hAnsi="Calibri" w:cs="Calibri"/>
          <w:b/>
          <w:color w:val="000000" w:themeColor="text1"/>
          <w:sz w:val="22"/>
          <w:szCs w:val="22"/>
        </w:rPr>
        <w:t xml:space="preserv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latest way to test the hypothesis is to calculate a t-statistic from the case comparison where y^ is the predicted value from the regression, </w:t>
      </w:r>
      <w:proofErr w:type="spellStart"/>
      <w:r w:rsidRPr="009678D8">
        <w:rPr>
          <w:rFonts w:ascii="Calibri" w:hAnsi="Calibri" w:cs="Calibri"/>
          <w:color w:val="000000" w:themeColor="text1"/>
          <w:sz w:val="22"/>
          <w:szCs w:val="22"/>
        </w:rPr>
        <w:t>y</w:t>
      </w:r>
      <w:r w:rsidRPr="009678D8">
        <w:rPr>
          <w:rFonts w:ascii="Calibri" w:hAnsi="Calibri" w:cs="Calibri"/>
          <w:color w:val="000000" w:themeColor="text1"/>
          <w:sz w:val="22"/>
          <w:szCs w:val="22"/>
          <w:vertAlign w:val="subscript"/>
        </w:rPr>
        <w:t>i</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 xml:space="preserve">independent natural log of summed measurements of the reference data, and </w:t>
      </w:r>
      <w:proofErr w:type="spellStart"/>
      <w:r w:rsidRPr="009678D8">
        <w:rPr>
          <w:rFonts w:ascii="Calibri" w:hAnsi="Calibri" w:cs="Calibri"/>
          <w:color w:val="000000" w:themeColor="text1"/>
          <w:sz w:val="22"/>
          <w:szCs w:val="22"/>
        </w:rPr>
        <w:t>s</w:t>
      </w:r>
      <w:r w:rsidRPr="009678D8">
        <w:rPr>
          <w:rFonts w:ascii="Calibri" w:hAnsi="Calibri" w:cs="Calibri"/>
          <w:color w:val="000000" w:themeColor="text1"/>
          <w:sz w:val="22"/>
          <w:szCs w:val="22"/>
          <w:vertAlign w:val="subscript"/>
        </w:rPr>
        <w:t>x</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calculates a t-statistic which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If the p-value is less than or equal to the alpha level, the case comparison is excluded.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greater than the alpha level,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new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proofErr w:type="gramStart"/>
      <w:r w:rsidRPr="009678D8">
        <w:rPr>
          <w:rFonts w:ascii="Calibri" w:hAnsi="Calibri" w:cs="Calibri"/>
          <w:color w:val="000000" w:themeColor="text1"/>
          <w:sz w:val="22"/>
          <w:szCs w:val="22"/>
        </w:rPr>
        <w:t>is</w:t>
      </w:r>
      <w:proofErr w:type="gramEnd"/>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which are then multiplied by the respective coefficients from the canonical correlation analysis.  The independent canonical variate is then used in the algebraic equation to predict what the dependent canonical variate score would be.  If the actual case comparison dependent canonical variate score falls within the prediction interval, it is considered too similar to be excluded, and if the dependent value falls outside of the prediction interval,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the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w:t>
      </w:r>
      <w:proofErr w:type="spellStart"/>
      <w:r w:rsidRPr="009678D8">
        <w:rPr>
          <w:rFonts w:ascii="Calibri" w:hAnsi="Calibri" w:cs="Calibri"/>
          <w:color w:val="000000" w:themeColor="text1"/>
          <w:sz w:val="22"/>
          <w:szCs w:val="22"/>
        </w:rPr>
        <w:t>antemortem</w:t>
      </w:r>
      <w:proofErr w:type="spellEnd"/>
      <w:r w:rsidRPr="009678D8">
        <w:rPr>
          <w:rFonts w:ascii="Calibri" w:hAnsi="Calibri" w:cs="Calibri"/>
          <w:color w:val="000000" w:themeColor="text1"/>
          <w:sz w:val="22"/>
          <w:szCs w:val="22"/>
        </w:rPr>
        <w:t xml:space="preserve">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Currently one method for pair-matching with shape analysis is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This method relies on using photographs of specimens taken on a light box at a 90-degree angle from a copy stand.  No particular height is required, but the height for each specimen must be the same.  This allows the capture of size information in addition to shape.  The light box affectively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and 1 smoothing iteration. The coefficients are then used in inverse elliptical Fourier transformation to produce new coordinates with a specified number of landmarks per outline.  These outlines </w:t>
      </w:r>
      <w:r w:rsidR="00637227"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scaled to the centroid size that was captured prior to running elliptical Fourier analysis.</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Distances between each left to right specimen is calculated using either </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or Procrustes calculations.  The default for this program is the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xml:space="preserve">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proofErr w:type="gramStart"/>
      <w:r w:rsidRPr="009678D8">
        <w:rPr>
          <w:rFonts w:ascii="Calibri" w:hAnsi="Calibri" w:cs="Calibri"/>
          <w:b/>
          <w:i/>
          <w:color w:val="000000" w:themeColor="text1"/>
          <w:sz w:val="22"/>
          <w:szCs w:val="22"/>
        </w:rPr>
        <w:t>An</w:t>
      </w:r>
      <w:proofErr w:type="gramEnd"/>
      <w:r w:rsidRPr="009678D8">
        <w:rPr>
          <w:rFonts w:ascii="Calibri" w:hAnsi="Calibri" w:cs="Calibri"/>
          <w:b/>
          <w:i/>
          <w:color w:val="000000" w:themeColor="text1"/>
          <w:sz w:val="22"/>
          <w:szCs w:val="22"/>
        </w:rPr>
        <w:t xml:space="preserve">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 xml:space="preserve">This method allows the association of postmortem stature point estimates to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7B292B">
        <w:rPr>
          <w:rFonts w:asciiTheme="majorHAnsi" w:hAnsiTheme="majorHAnsi" w:cstheme="majorHAnsi"/>
          <w:i/>
          <w:color w:val="000000" w:themeColor="text1"/>
          <w:sz w:val="22"/>
          <w:szCs w:val="22"/>
        </w:rPr>
        <w:t>t</w:t>
      </w:r>
      <w:r w:rsidRPr="007B292B">
        <w:rPr>
          <w:rFonts w:asciiTheme="majorHAnsi" w:hAnsiTheme="majorHAnsi" w:cstheme="majorHAnsi"/>
          <w:i/>
          <w:color w:val="000000" w:themeColor="text1"/>
          <w:sz w:val="22"/>
          <w:szCs w:val="22"/>
        </w:rPr>
        <w:softHyphen/>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the </w:t>
      </w:r>
      <w:r w:rsidRPr="007B292B">
        <w:rPr>
          <w:rFonts w:asciiTheme="majorHAnsi" w:hAnsiTheme="majorHAnsi" w:cstheme="majorHAnsi"/>
          <w:i/>
          <w:color w:val="000000" w:themeColor="text1"/>
          <w:sz w:val="22"/>
          <w:szCs w:val="22"/>
        </w:rPr>
        <w:t>t</w:t>
      </w:r>
      <w:r w:rsidRPr="007B292B">
        <w:rPr>
          <w:rFonts w:asciiTheme="majorHAnsi" w:hAnsiTheme="majorHAnsi" w:cstheme="majorHAnsi"/>
          <w:color w:val="000000" w:themeColor="text1"/>
          <w:sz w:val="22"/>
          <w:szCs w:val="22"/>
        </w:rPr>
        <w:t xml:space="preserve">-distribution which is used to test </w:t>
      </w:r>
      <w:r w:rsidR="007B292B" w:rsidRPr="007B292B">
        <w:rPr>
          <w:rFonts w:asciiTheme="majorHAnsi" w:hAnsiTheme="majorHAnsi" w:cstheme="majorHAnsi"/>
          <w:color w:val="000000" w:themeColor="text1"/>
          <w:sz w:val="22"/>
          <w:szCs w:val="22"/>
        </w:rPr>
        <w:t xml:space="preserve">the strength of evidence associating the </w:t>
      </w:r>
      <w:proofErr w:type="spellStart"/>
      <w:r w:rsidR="007B292B" w:rsidRPr="007B292B">
        <w:rPr>
          <w:rFonts w:asciiTheme="majorHAnsi" w:hAnsiTheme="majorHAnsi" w:cstheme="majorHAnsi"/>
          <w:color w:val="000000" w:themeColor="text1"/>
          <w:sz w:val="22"/>
          <w:szCs w:val="22"/>
        </w:rPr>
        <w:t>antemortem</w:t>
      </w:r>
      <w:proofErr w:type="spellEnd"/>
      <w:r w:rsidR="007B292B" w:rsidRPr="007B292B">
        <w:rPr>
          <w:rFonts w:asciiTheme="majorHAnsi" w:hAnsiTheme="majorHAnsi" w:cstheme="majorHAnsi"/>
          <w:color w:val="000000" w:themeColor="text1"/>
          <w:sz w:val="22"/>
          <w:szCs w:val="22"/>
        </w:rPr>
        <w:t xml:space="preserve">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C55609">
        <w:rPr>
          <w:rFonts w:asciiTheme="majorHAnsi" w:hAnsiTheme="majorHAnsi" w:cstheme="majorHAnsi"/>
          <w:color w:val="000000" w:themeColor="text1"/>
          <w:sz w:val="22"/>
          <w:szCs w:val="22"/>
        </w:rPr>
        <w:t>bone length</w:t>
      </w:r>
      <w:r w:rsidRPr="007B292B">
        <w:rPr>
          <w:rFonts w:asciiTheme="majorHAnsi" w:hAnsiTheme="majorHAnsi" w:cstheme="majorHAnsi"/>
          <w:color w:val="000000" w:themeColor="text1"/>
          <w:sz w:val="22"/>
          <w:szCs w:val="22"/>
        </w:rPr>
        <w:t xml:space="preserve"> point estimate from the regression model, </w:t>
      </w:r>
      <w:proofErr w:type="spellStart"/>
      <w:r w:rsidRPr="007B292B">
        <w:rPr>
          <w:rFonts w:asciiTheme="majorHAnsi" w:hAnsiTheme="majorHAnsi" w:cstheme="majorHAnsi"/>
          <w:color w:val="000000" w:themeColor="text1"/>
          <w:sz w:val="22"/>
          <w:szCs w:val="22"/>
        </w:rPr>
        <w:t>y</w:t>
      </w:r>
      <w:r w:rsidRPr="007B292B">
        <w:rPr>
          <w:rFonts w:asciiTheme="majorHAnsi" w:hAnsiTheme="majorHAnsi" w:cstheme="majorHAnsi"/>
          <w:color w:val="000000" w:themeColor="text1"/>
          <w:sz w:val="22"/>
          <w:szCs w:val="22"/>
          <w:vertAlign w:val="subscript"/>
        </w:rPr>
        <w:t>i</w:t>
      </w:r>
      <w:proofErr w:type="spellEnd"/>
      <w:r w:rsidR="00C55609">
        <w:rPr>
          <w:rFonts w:asciiTheme="majorHAnsi" w:hAnsiTheme="majorHAnsi" w:cstheme="majorHAnsi"/>
          <w:color w:val="000000" w:themeColor="text1"/>
          <w:sz w:val="22"/>
          <w:szCs w:val="22"/>
        </w:rPr>
        <w:t xml:space="preserve"> is the bone length from the</w:t>
      </w:r>
      <w:r w:rsidRPr="007B292B">
        <w:rPr>
          <w:rFonts w:asciiTheme="majorHAnsi" w:hAnsiTheme="majorHAnsi" w:cstheme="majorHAnsi"/>
          <w:color w:val="000000" w:themeColor="text1"/>
          <w:sz w:val="22"/>
          <w:szCs w:val="22"/>
        </w:rPr>
        <w:t xml:space="preserv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C55609">
        <w:rPr>
          <w:rFonts w:asciiTheme="majorHAnsi" w:hAnsiTheme="majorHAnsi" w:cstheme="majorHAnsi"/>
          <w:color w:val="000000" w:themeColor="text1"/>
          <w:sz w:val="22"/>
          <w:szCs w:val="22"/>
        </w:rPr>
        <w:t xml:space="preserve">known </w:t>
      </w:r>
      <w:proofErr w:type="spellStart"/>
      <w:r w:rsidR="00C55609">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w:t>
      </w:r>
      <w:r w:rsidR="00C55609">
        <w:rPr>
          <w:rFonts w:asciiTheme="majorHAnsi" w:hAnsiTheme="majorHAnsi" w:cstheme="majorHAnsi"/>
          <w:color w:val="000000" w:themeColor="text1"/>
          <w:sz w:val="22"/>
          <w:szCs w:val="22"/>
        </w:rPr>
        <w:t>stature</w:t>
      </w:r>
      <w:r w:rsidRPr="007B292B">
        <w:rPr>
          <w:rFonts w:asciiTheme="majorHAnsi" w:hAnsiTheme="majorHAnsi" w:cstheme="majorHAnsi"/>
          <w:color w:val="000000" w:themeColor="text1"/>
          <w:sz w:val="22"/>
          <w:szCs w:val="22"/>
        </w:rPr>
        <w:t xml:space="preserve"> from the case comparison, x is the mean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from reference data, </w:t>
      </w:r>
      <w:proofErr w:type="spellStart"/>
      <w:r w:rsidRPr="007B292B">
        <w:rPr>
          <w:rFonts w:asciiTheme="majorHAnsi" w:hAnsiTheme="majorHAnsi" w:cstheme="majorHAnsi"/>
          <w:color w:val="000000" w:themeColor="text1"/>
          <w:sz w:val="22"/>
          <w:szCs w:val="22"/>
        </w:rPr>
        <w:t>s</w:t>
      </w:r>
      <w:r w:rsidRPr="007B292B">
        <w:rPr>
          <w:rFonts w:asciiTheme="majorHAnsi" w:hAnsiTheme="majorHAnsi" w:cstheme="majorHAnsi"/>
          <w:color w:val="000000" w:themeColor="text1"/>
          <w:sz w:val="22"/>
          <w:szCs w:val="22"/>
          <w:vertAlign w:val="subscript"/>
        </w:rPr>
        <w:t>x</w:t>
      </w:r>
      <w:proofErr w:type="spellEnd"/>
      <w:r w:rsidRPr="007B292B">
        <w:rPr>
          <w:rFonts w:asciiTheme="majorHAnsi" w:hAnsiTheme="majorHAnsi" w:cstheme="majorHAnsi"/>
          <w:color w:val="000000" w:themeColor="text1"/>
          <w:sz w:val="22"/>
          <w:szCs w:val="22"/>
        </w:rPr>
        <w:t xml:space="preserve"> is the standard deviation of the postmortem </w:t>
      </w:r>
      <w:r w:rsidR="00C55609">
        <w:rPr>
          <w:rFonts w:asciiTheme="majorHAnsi" w:hAnsiTheme="majorHAnsi" w:cstheme="majorHAnsi"/>
          <w:color w:val="000000" w:themeColor="text1"/>
          <w:sz w:val="22"/>
          <w:szCs w:val="22"/>
        </w:rPr>
        <w:t>statures</w:t>
      </w:r>
      <w:bookmarkStart w:id="0" w:name="_GoBack"/>
      <w:bookmarkEnd w:id="0"/>
      <w:r w:rsidRPr="007B292B">
        <w:rPr>
          <w:rFonts w:asciiTheme="majorHAnsi" w:hAnsiTheme="majorHAnsi" w:cstheme="majorHAnsi"/>
          <w:color w:val="000000" w:themeColor="text1"/>
          <w:sz w:val="22"/>
          <w:szCs w:val="22"/>
        </w:rPr>
        <w:t xml:space="preserve">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w:t>
      </w:r>
      <w:proofErr w:type="spellStart"/>
      <w:r w:rsidRPr="009678D8">
        <w:rPr>
          <w:rFonts w:asciiTheme="majorHAnsi" w:hAnsiTheme="majorHAnsi" w:cstheme="majorHAnsi"/>
          <w:color w:val="000000" w:themeColor="text1"/>
          <w:sz w:val="22"/>
          <w:szCs w:val="22"/>
        </w:rPr>
        <w:t>humerus</w:t>
      </w:r>
      <w:proofErr w:type="spellEnd"/>
      <w:r w:rsidRPr="009678D8">
        <w:rPr>
          <w:rFonts w:asciiTheme="majorHAnsi" w:hAnsiTheme="majorHAnsi" w:cstheme="majorHAnsi"/>
          <w:color w:val="000000" w:themeColor="text1"/>
          <w:sz w:val="22"/>
          <w:szCs w:val="22"/>
        </w:rPr>
        <w:t xml:space="preserve">, ulna, radius, </w:t>
      </w:r>
      <w:proofErr w:type="spellStart"/>
      <w:r w:rsidR="00427A95" w:rsidRPr="009678D8">
        <w:rPr>
          <w:rFonts w:asciiTheme="majorHAnsi" w:hAnsiTheme="majorHAnsi" w:cstheme="majorHAnsi"/>
          <w:color w:val="000000" w:themeColor="text1"/>
          <w:sz w:val="22"/>
          <w:szCs w:val="22"/>
        </w:rPr>
        <w:t>os</w:t>
      </w:r>
      <w:proofErr w:type="spellEnd"/>
      <w:r w:rsidR="00427A95" w:rsidRPr="009678D8">
        <w:rPr>
          <w:rFonts w:asciiTheme="majorHAnsi" w:hAnsiTheme="majorHAnsi" w:cstheme="majorHAnsi"/>
          <w:color w:val="000000" w:themeColor="text1"/>
          <w:sz w:val="22"/>
          <w:szCs w:val="22"/>
        </w:rPr>
        <w:t xml:space="preserve">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w:t>
      </w:r>
      <w:proofErr w:type="spellStart"/>
      <w:r w:rsidRPr="009678D8">
        <w:rPr>
          <w:rFonts w:asciiTheme="majorHAnsi" w:hAnsiTheme="majorHAnsi" w:cstheme="majorHAnsi"/>
          <w:color w:val="000000" w:themeColor="text1"/>
          <w:sz w:val="22"/>
          <w:szCs w:val="22"/>
        </w:rPr>
        <w:t>Hamann</w:t>
      </w:r>
      <w:proofErr w:type="spellEnd"/>
      <w:r w:rsidRPr="009678D8">
        <w:rPr>
          <w:rFonts w:asciiTheme="majorHAnsi" w:hAnsiTheme="majorHAnsi" w:cstheme="majorHAnsi"/>
          <w:color w:val="000000" w:themeColor="text1"/>
          <w:sz w:val="22"/>
          <w:szCs w:val="22"/>
        </w:rPr>
        <w:t xml:space="preserve">-Todd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234D1B"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drop down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proofErr w:type="gramStart"/>
      <w:r w:rsidR="000F25A3" w:rsidRPr="009678D8">
        <w:rPr>
          <w:rFonts w:ascii="Calibri" w:hAnsi="Calibri" w:cs="Calibri"/>
          <w:color w:val="000000" w:themeColor="text1"/>
          <w:sz w:val="22"/>
          <w:szCs w:val="22"/>
        </w:rPr>
        <w:t>drop</w:t>
      </w:r>
      <w:proofErr w:type="gramEnd"/>
      <w:r w:rsidR="000F25A3" w:rsidRPr="009678D8">
        <w:rPr>
          <w:rFonts w:ascii="Calibri" w:hAnsi="Calibri" w:cs="Calibri"/>
          <w:color w:val="000000" w:themeColor="text1"/>
          <w:sz w:val="22"/>
          <w:szCs w:val="22"/>
        </w:rPr>
        <w:t xml:space="preserve"> down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 xml:space="preserve">See the </w:t>
      </w:r>
      <w:proofErr w:type="spellStart"/>
      <w:r w:rsidRPr="009678D8">
        <w:rPr>
          <w:rFonts w:ascii="Calibri" w:hAnsi="Calibri" w:cs="Calibri"/>
          <w:color w:val="000000" w:themeColor="text1"/>
          <w:sz w:val="22"/>
          <w:szCs w:val="22"/>
        </w:rPr>
        <w:t>CoRA</w:t>
      </w:r>
      <w:proofErr w:type="spellEnd"/>
      <w:r w:rsidRPr="009678D8">
        <w:rPr>
          <w:rFonts w:ascii="Calibri" w:hAnsi="Calibri" w:cs="Calibri"/>
          <w:color w:val="000000" w:themeColor="text1"/>
          <w:sz w:val="22"/>
          <w:szCs w:val="22"/>
        </w:rPr>
        <w:t xml:space="preserve">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168318"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68318"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222075"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222075"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116809"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16809"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default is 0.05, but commonly 0.01 can be applied.  The alpha level must be evaluated in light of the assemblage being analyzed.  As a general rule,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08573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085738"/>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reference sample</w:t>
      </w:r>
      <w:r w:rsidR="009E34C0" w:rsidRPr="009678D8">
        <w:rPr>
          <w:rFonts w:asciiTheme="majorHAnsi" w:hAnsiTheme="majorHAnsi"/>
          <w:color w:val="000000" w:themeColor="text1"/>
          <w:sz w:val="22"/>
          <w:szCs w:val="22"/>
        </w:rPr>
        <w:t xml:space="preserve"> mean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lastRenderedPageBreak/>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pair-matching and articulation-matching,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00ED1695"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For association,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graph indicates the distribution of reference data and where your comparison falls within the reference.  For pair-matching and articulation-matching a histogram is produce with a red line indicating your individual.  If no red line is visible, the comparison is completely outside of the reference distribution.  For association a scatterplot is produced with lines indicating the prediction interval, mean, and a blue dot indicating where the comparison falls within the reference data.  Similarly, if no blue dot is visible,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lastRenderedPageBreak/>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p w:rsidR="005E3B6B" w:rsidRDefault="005E3B6B" w:rsidP="00ED1695">
            <w:pPr>
              <w:spacing w:line="360" w:lineRule="auto"/>
              <w:jc w:val="center"/>
              <w:rPr>
                <w:rFonts w:asciiTheme="majorHAnsi" w:hAnsiTheme="majorHAnsi" w:cstheme="majorHAnsi"/>
                <w:noProof/>
                <w:color w:val="000000" w:themeColor="text1"/>
                <w:lang w:eastAsia="en-US"/>
              </w:rPr>
            </w:pP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Under pair and association,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drop down menu allows the selection of standard or supplement measurements.  Under articulation,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proofErr w:type="spellStart"/>
      <w:r w:rsidR="00BA484C" w:rsidRPr="009678D8">
        <w:rPr>
          <w:rFonts w:asciiTheme="majorHAnsi" w:hAnsiTheme="majorHAnsi"/>
          <w:color w:val="000000" w:themeColor="text1"/>
          <w:sz w:val="22"/>
          <w:szCs w:val="22"/>
        </w:rPr>
        <w:t>depdendent</w:t>
      </w:r>
      <w:proofErr w:type="spellEnd"/>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 xml:space="preserve">See the </w:t>
      </w:r>
      <w:proofErr w:type="spellStart"/>
      <w:r w:rsidRPr="009678D8">
        <w:rPr>
          <w:rFonts w:asciiTheme="majorHAnsi" w:hAnsiTheme="majorHAnsi"/>
          <w:color w:val="000000" w:themeColor="text1"/>
          <w:sz w:val="22"/>
          <w:szCs w:val="22"/>
        </w:rPr>
        <w:t>CoRA</w:t>
      </w:r>
      <w:proofErr w:type="spellEnd"/>
      <w:r w:rsidRPr="009678D8">
        <w:rPr>
          <w:rFonts w:asciiTheme="majorHAnsi" w:hAnsiTheme="majorHAnsi"/>
          <w:color w:val="000000" w:themeColor="text1"/>
          <w:sz w:val="22"/>
          <w:szCs w:val="22"/>
        </w:rPr>
        <w:t xml:space="preserve">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690082"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690082"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868085"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868085"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496228" cy="3017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496228"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Using multiple comparison requires uploading data in .CSV format.  A template is provided through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being analyzed.  As a general rule,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19825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1982590"/>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r w:rsidR="005E3B6B"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E3B6B" w:rsidRDefault="005E3B6B" w:rsidP="004852D3">
            <w:pPr>
              <w:spacing w:line="360" w:lineRule="auto"/>
              <w:jc w:val="center"/>
              <w:rPr>
                <w:rFonts w:asciiTheme="majorHAnsi" w:hAnsiTheme="majorHAnsi"/>
                <w:color w:val="000000" w:themeColor="text1"/>
              </w:rPr>
            </w:pPr>
          </w:p>
          <w:p w:rsidR="005E3B6B" w:rsidRDefault="005E3B6B" w:rsidP="004852D3">
            <w:pPr>
              <w:spacing w:line="360" w:lineRule="auto"/>
              <w:jc w:val="center"/>
              <w:rPr>
                <w:rFonts w:asciiTheme="majorHAnsi" w:hAnsiTheme="majorHAnsi"/>
                <w:color w:val="000000" w:themeColor="text1"/>
              </w:rPr>
            </w:pP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9F52C4"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694370" cy="1371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694370"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For pair-matching and articulation-matching,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For association,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falls within the prediction interval it is </w:t>
      </w:r>
      <w:r w:rsidRPr="009678D8">
        <w:rPr>
          <w:rFonts w:ascii="Calibri" w:hAnsi="Calibri" w:cs="Calibri"/>
          <w:color w:val="000000" w:themeColor="text1"/>
          <w:sz w:val="22"/>
          <w:szCs w:val="22"/>
        </w:rPr>
        <w:lastRenderedPageBreak/>
        <w:t>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275773" cy="17373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275773"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24654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246544"/>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 xml:space="preserve">Browse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980354"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980354"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Selecting one will dynamically switch the sliding between standard deviations and interquartile ranges, which allow the setting of where the outlier cutoff should fall.  The default is 2 for standard deviations and 1.5 for interquartile range.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2313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04121" cy="1231349"/>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interface allows an analyst to conduct one-to-many comparisons.  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1572175" cy="226771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2">
                            <a:extLst>
                              <a:ext uri="{28A0092B-C50C-407E-A947-70E740481C1C}">
                                <a14:useLocalDpi xmlns:a14="http://schemas.microsoft.com/office/drawing/2010/main" val="0"/>
                              </a:ext>
                            </a:extLst>
                          </a:blip>
                          <a:stretch>
                            <a:fillRect/>
                          </a:stretch>
                        </pic:blipFill>
                        <pic:spPr>
                          <a:xfrm>
                            <a:off x="0" y="0"/>
                            <a:ext cx="1572175"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3">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preserves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is selected, the additional check box for average or maximum will appear allowing the selection of which type of </w:t>
      </w:r>
      <w:proofErr w:type="spellStart"/>
      <w:r>
        <w:rPr>
          <w:rFonts w:ascii="Calibri" w:hAnsi="Calibri" w:cs="Calibri"/>
          <w:color w:val="000000" w:themeColor="text1"/>
          <w:sz w:val="22"/>
          <w:szCs w:val="22"/>
        </w:rPr>
        <w:t>Hausdorff</w:t>
      </w:r>
      <w:proofErr w:type="spellEnd"/>
      <w:r>
        <w:rPr>
          <w:rFonts w:ascii="Calibri" w:hAnsi="Calibri" w:cs="Calibri"/>
          <w:color w:val="000000" w:themeColor="text1"/>
          <w:sz w:val="22"/>
          <w:szCs w:val="22"/>
        </w:rPr>
        <w:t xml:space="preserve">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244926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4">
                            <a:extLst>
                              <a:ext uri="{28A0092B-C50C-407E-A947-70E740481C1C}">
                                <a14:useLocalDpi xmlns:a14="http://schemas.microsoft.com/office/drawing/2010/main" val="0"/>
                              </a:ext>
                            </a:extLst>
                          </a:blip>
                          <a:stretch>
                            <a:fillRect/>
                          </a:stretch>
                        </pic:blipFill>
                        <pic:spPr>
                          <a:xfrm>
                            <a:off x="0" y="0"/>
                            <a:ext cx="3026664" cy="244926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drawing>
                <wp:inline distT="0" distB="0" distL="0" distR="0">
                  <wp:extent cx="2684548" cy="128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5">
                            <a:extLst>
                              <a:ext uri="{28A0092B-C50C-407E-A947-70E740481C1C}">
                                <a14:useLocalDpi xmlns:a14="http://schemas.microsoft.com/office/drawing/2010/main" val="0"/>
                              </a:ext>
                            </a:extLst>
                          </a:blip>
                          <a:stretch>
                            <a:fillRect/>
                          </a:stretch>
                        </pic:blipFill>
                        <pic:spPr>
                          <a:xfrm>
                            <a:off x="0" y="0"/>
                            <a:ext cx="2684548"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5E3B6B" w:rsidRDefault="005E3B6B" w:rsidP="00DB6E2B">
      <w:pPr>
        <w:spacing w:line="360" w:lineRule="auto"/>
      </w:pPr>
    </w:p>
    <w:p w:rsidR="00DB6E2B" w:rsidRDefault="00DB6E2B" w:rsidP="00215C59">
      <w:pPr>
        <w:pStyle w:val="Heading2"/>
        <w:rPr>
          <w:b/>
        </w:rPr>
      </w:pPr>
      <w:r w:rsidRPr="00DB6E2B">
        <w:rPr>
          <w:b/>
        </w:rPr>
        <w:lastRenderedPageBreak/>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2972018"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6">
                            <a:extLst>
                              <a:ext uri="{28A0092B-C50C-407E-A947-70E740481C1C}">
                                <a14:useLocalDpi xmlns:a14="http://schemas.microsoft.com/office/drawing/2010/main" val="0"/>
                              </a:ext>
                            </a:extLst>
                          </a:blip>
                          <a:stretch>
                            <a:fillRect/>
                          </a:stretch>
                        </pic:blipFill>
                        <pic:spPr>
                          <a:xfrm>
                            <a:off x="0" y="0"/>
                            <a:ext cx="2972018"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7">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5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proofErr w:type="spellStart"/>
      <w:r>
        <w:rPr>
          <w:rFonts w:ascii="Calibri" w:hAnsi="Calibri" w:cs="Calibri"/>
          <w:b/>
          <w:color w:val="000000" w:themeColor="text1"/>
          <w:sz w:val="22"/>
          <w:szCs w:val="22"/>
        </w:rPr>
        <w:t>Antemortem</w:t>
      </w:r>
      <w:proofErr w:type="spellEnd"/>
      <w:r>
        <w:rPr>
          <w:rFonts w:ascii="Calibri" w:hAnsi="Calibri" w:cs="Calibri"/>
          <w:b/>
          <w:color w:val="000000" w:themeColor="text1"/>
          <w:sz w:val="22"/>
          <w:szCs w:val="22"/>
        </w:rPr>
        <w:t xml:space="preserve"> ID</w:t>
      </w:r>
      <w:r>
        <w:rPr>
          <w:rFonts w:ascii="Calibri" w:hAnsi="Calibri" w:cs="Calibri"/>
          <w:color w:val="000000" w:themeColor="text1"/>
          <w:sz w:val="22"/>
          <w:szCs w:val="22"/>
        </w:rPr>
        <w:t xml:space="preserve"> refer to the ID of the skeletal element and known </w:t>
      </w:r>
      <w:proofErr w:type="spellStart"/>
      <w:r>
        <w:rPr>
          <w:rFonts w:ascii="Calibri" w:hAnsi="Calibri" w:cs="Calibri"/>
          <w:color w:val="000000" w:themeColor="text1"/>
          <w:sz w:val="22"/>
          <w:szCs w:val="22"/>
        </w:rPr>
        <w:t>antemortem</w:t>
      </w:r>
      <w:proofErr w:type="spellEnd"/>
      <w:r>
        <w:rPr>
          <w:rFonts w:ascii="Calibri" w:hAnsi="Calibri" w:cs="Calibri"/>
          <w:color w:val="000000" w:themeColor="text1"/>
          <w:sz w:val="22"/>
          <w:szCs w:val="22"/>
        </w:rPr>
        <w:t xml:space="preserve">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1247796" cy="26453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0">
                            <a:extLst>
                              <a:ext uri="{28A0092B-C50C-407E-A947-70E740481C1C}">
                                <a14:useLocalDpi xmlns:a14="http://schemas.microsoft.com/office/drawing/2010/main" val="0"/>
                              </a:ext>
                            </a:extLst>
                          </a:blip>
                          <a:stretch>
                            <a:fillRect/>
                          </a:stretch>
                        </pic:blipFill>
                        <pic:spPr>
                          <a:xfrm>
                            <a:off x="0" y="0"/>
                            <a:ext cx="1247796"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proofErr w:type="spellStart"/>
            <w:r w:rsidR="00413D2C">
              <w:rPr>
                <w:rFonts w:asciiTheme="majorHAnsi" w:hAnsiTheme="majorHAnsi" w:cstheme="majorHAnsi"/>
                <w:color w:val="000000" w:themeColor="text1"/>
              </w:rPr>
              <w:t>Antemortem</w:t>
            </w:r>
            <w:proofErr w:type="spellEnd"/>
            <w:r w:rsidR="00413D2C">
              <w:rPr>
                <w:rFonts w:asciiTheme="majorHAnsi" w:hAnsiTheme="majorHAnsi" w:cstheme="majorHAnsi"/>
                <w:color w:val="000000" w:themeColor="text1"/>
              </w:rPr>
              <w:t xml:space="preserve">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4966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1">
                            <a:extLst>
                              <a:ext uri="{28A0092B-C50C-407E-A947-70E740481C1C}">
                                <a14:useLocalDpi xmlns:a14="http://schemas.microsoft.com/office/drawing/2010/main" val="0"/>
                              </a:ext>
                            </a:extLst>
                          </a:blip>
                          <a:stretch>
                            <a:fillRect/>
                          </a:stretch>
                        </pic:blipFill>
                        <pic:spPr>
                          <a:xfrm>
                            <a:off x="0" y="0"/>
                            <a:ext cx="3108960" cy="1496647"/>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w:t>
      </w:r>
      <w:proofErr w:type="spellStart"/>
      <w:r w:rsidRPr="00F330DA">
        <w:rPr>
          <w:rFonts w:asciiTheme="majorHAnsi" w:hAnsiTheme="majorHAnsi"/>
          <w:color w:val="000000" w:themeColor="text1"/>
          <w:sz w:val="22"/>
          <w:szCs w:val="22"/>
        </w:rPr>
        <w:t>antenortem</w:t>
      </w:r>
      <w:proofErr w:type="spellEnd"/>
      <w:r w:rsidRPr="00F330DA">
        <w:rPr>
          <w:rFonts w:asciiTheme="majorHAnsi" w:hAnsiTheme="majorHAnsi"/>
          <w:color w:val="000000" w:themeColor="text1"/>
          <w:sz w:val="22"/>
          <w:szCs w:val="22"/>
        </w:rPr>
        <w:t xml:space="preserve">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2">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w:t>
      </w:r>
      <w:proofErr w:type="spellStart"/>
      <w:r w:rsidR="00073E43" w:rsidRPr="00073E43">
        <w:rPr>
          <w:rFonts w:asciiTheme="majorHAnsi" w:hAnsiTheme="majorHAnsi"/>
          <w:color w:val="000000" w:themeColor="text1"/>
          <w:sz w:val="22"/>
          <w:szCs w:val="22"/>
        </w:rPr>
        <w:t>antemortem</w:t>
      </w:r>
      <w:proofErr w:type="spellEnd"/>
      <w:r w:rsidR="00073E43" w:rsidRPr="00073E43">
        <w:rPr>
          <w:rFonts w:asciiTheme="majorHAnsi" w:hAnsiTheme="majorHAnsi"/>
          <w:color w:val="000000" w:themeColor="text1"/>
          <w:sz w:val="22"/>
          <w:szCs w:val="22"/>
        </w:rPr>
        <w:t xml:space="preserve">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3">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w:t>
            </w:r>
            <w:proofErr w:type="spellStart"/>
            <w:r w:rsidR="00073E43">
              <w:rPr>
                <w:rFonts w:asciiTheme="majorHAnsi" w:hAnsiTheme="majorHAnsi" w:cstheme="majorHAnsi"/>
                <w:color w:val="000000" w:themeColor="text1"/>
              </w:rPr>
              <w:t>Antemortem</w:t>
            </w:r>
            <w:proofErr w:type="spellEnd"/>
            <w:r w:rsidR="00073E43">
              <w:rPr>
                <w:rFonts w:asciiTheme="majorHAnsi" w:hAnsiTheme="majorHAnsi" w:cstheme="majorHAnsi"/>
                <w:color w:val="000000" w:themeColor="text1"/>
              </w:rPr>
              <w:t xml:space="preserve">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4"/>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 xml:space="preserve">This interface analysis an analyst to conduct multiple pairwise comparisons between skeletal elements and known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drop down specifies which reference population to use for the stature regression model.  The </w:t>
      </w:r>
      <w:proofErr w:type="spellStart"/>
      <w:r w:rsidRPr="009222C2">
        <w:rPr>
          <w:rFonts w:asciiTheme="majorHAnsi" w:hAnsiTheme="majorHAnsi" w:cstheme="majorHAnsi"/>
          <w:b/>
          <w:color w:val="000000" w:themeColor="text1"/>
          <w:sz w:val="22"/>
          <w:szCs w:val="22"/>
        </w:rPr>
        <w:t>antemotrem</w:t>
      </w:r>
      <w:proofErr w:type="spellEnd"/>
      <w:r w:rsidRPr="009222C2">
        <w:rPr>
          <w:rFonts w:asciiTheme="majorHAnsi" w:hAnsiTheme="majorHAnsi" w:cstheme="majorHAnsi"/>
          <w:b/>
          <w:color w:val="000000" w:themeColor="text1"/>
          <w:sz w:val="22"/>
          <w:szCs w:val="22"/>
        </w:rPr>
        <w:t xml:space="preserve">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w:t>
      </w:r>
      <w:proofErr w:type="spellStart"/>
      <w:r w:rsidRPr="009222C2">
        <w:rPr>
          <w:rFonts w:asciiTheme="majorHAnsi" w:hAnsiTheme="majorHAnsi" w:cstheme="majorHAnsi"/>
          <w:color w:val="000000" w:themeColor="text1"/>
          <w:sz w:val="22"/>
          <w:szCs w:val="22"/>
        </w:rPr>
        <w:t>OsteoSort</w:t>
      </w:r>
      <w:proofErr w:type="spellEnd"/>
      <w:r w:rsidRPr="009222C2">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1128366" cy="22170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5">
                            <a:extLst>
                              <a:ext uri="{28A0092B-C50C-407E-A947-70E740481C1C}">
                                <a14:useLocalDpi xmlns:a14="http://schemas.microsoft.com/office/drawing/2010/main" val="0"/>
                              </a:ext>
                            </a:extLst>
                          </a:blip>
                          <a:stretch>
                            <a:fillRect/>
                          </a:stretch>
                        </pic:blipFill>
                        <pic:spPr>
                          <a:xfrm>
                            <a:off x="0" y="0"/>
                            <a:ext cx="1128366"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 xml:space="preserve">Two templates are used for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comparison.  The first is the standard template for metric measurements and the second is for known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statures.  Both are .csv templates and can be accessed from the help tab in </w:t>
      </w:r>
      <w:proofErr w:type="spellStart"/>
      <w:r w:rsidRPr="008677B0">
        <w:rPr>
          <w:rFonts w:asciiTheme="majorHAnsi" w:hAnsiTheme="majorHAnsi" w:cstheme="majorHAnsi"/>
          <w:color w:val="000000" w:themeColor="text1"/>
          <w:sz w:val="22"/>
          <w:szCs w:val="22"/>
        </w:rPr>
        <w:t>OsteoSort</w:t>
      </w:r>
      <w:proofErr w:type="spellEnd"/>
      <w:r w:rsidRPr="008677B0">
        <w:rPr>
          <w:rFonts w:asciiTheme="majorHAnsi" w:hAnsiTheme="majorHAnsi" w:cstheme="majorHAnsi"/>
          <w:color w:val="000000" w:themeColor="text1"/>
          <w:sz w:val="22"/>
          <w:szCs w:val="22"/>
        </w:rPr>
        <w: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18487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6">
                            <a:extLst>
                              <a:ext uri="{28A0092B-C50C-407E-A947-70E740481C1C}">
                                <a14:useLocalDpi xmlns:a14="http://schemas.microsoft.com/office/drawing/2010/main" val="0"/>
                              </a:ext>
                            </a:extLst>
                          </a:blip>
                          <a:stretch>
                            <a:fillRect/>
                          </a:stretch>
                        </pic:blipFill>
                        <pic:spPr>
                          <a:xfrm>
                            <a:off x="0" y="0"/>
                            <a:ext cx="3840480" cy="1848718"/>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5E3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7">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E3B6B">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Default="00552D64" w:rsidP="00552D64"/>
    <w:p w:rsidR="005E3B6B" w:rsidRPr="00552D64" w:rsidRDefault="005E3B6B"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2806742"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56">
                            <a:extLst>
                              <a:ext uri="{28A0092B-C50C-407E-A947-70E740481C1C}">
                                <a14:useLocalDpi xmlns:a14="http://schemas.microsoft.com/office/drawing/2010/main" val="0"/>
                              </a:ext>
                            </a:extLst>
                          </a:blip>
                          <a:stretch>
                            <a:fillRect/>
                          </a:stretch>
                        </pic:blipFill>
                        <pic:spPr>
                          <a:xfrm>
                            <a:off x="0" y="0"/>
                            <a:ext cx="2806742"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68">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6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 xml:space="preserve">This is an edited copy of the </w:t>
      </w:r>
      <w:proofErr w:type="spellStart"/>
      <w:r>
        <w:rPr>
          <w:rFonts w:asciiTheme="majorHAnsi" w:eastAsia="Times New Roman" w:hAnsiTheme="majorHAnsi" w:cstheme="majorHAnsi"/>
          <w:sz w:val="22"/>
          <w:szCs w:val="22"/>
        </w:rPr>
        <w:t>CoRA</w:t>
      </w:r>
      <w:proofErr w:type="spellEnd"/>
      <w:r>
        <w:rPr>
          <w:rFonts w:asciiTheme="majorHAnsi" w:eastAsia="Times New Roman" w:hAnsiTheme="majorHAnsi" w:cstheme="majorHAnsi"/>
          <w:sz w:val="22"/>
          <w:szCs w:val="22"/>
        </w:rPr>
        <w:t xml:space="preserve"> measurement guide containing only the measurements currently used in </w:t>
      </w:r>
      <w:proofErr w:type="spellStart"/>
      <w:r>
        <w:rPr>
          <w:rFonts w:asciiTheme="majorHAnsi" w:eastAsia="Times New Roman" w:hAnsiTheme="majorHAnsi" w:cstheme="majorHAnsi"/>
          <w:sz w:val="22"/>
          <w:szCs w:val="22"/>
        </w:rPr>
        <w:t>OsteoSort</w:t>
      </w:r>
      <w:proofErr w:type="spellEnd"/>
      <w:r>
        <w:rPr>
          <w:rFonts w:asciiTheme="majorHAnsi" w:eastAsia="Times New Roman" w:hAnsiTheme="majorHAnsi" w:cstheme="majorHAnsi"/>
          <w:sz w:val="22"/>
          <w:szCs w:val="22"/>
        </w:rPr>
        <w:t>.  Measurements</w:t>
      </w:r>
      <w:r w:rsidR="00226352" w:rsidRPr="00226352">
        <w:rPr>
          <w:rFonts w:asciiTheme="majorHAnsi" w:eastAsia="Times New Roman" w:hAnsiTheme="majorHAnsi" w:cstheme="majorHAnsi"/>
          <w:sz w:val="22"/>
          <w:szCs w:val="22"/>
        </w:rPr>
        <w:t xml:space="preserve"> are from a variety of sources,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place the sternal end of the clavicle against the vertical end board. Press the movable upright against the acromial end and move the bone up, down and sideways until the maximum length is obtained (Martin and </w:t>
      </w:r>
      <w:proofErr w:type="spellStart"/>
      <w:r w:rsidRPr="00226352">
        <w:rPr>
          <w:rFonts w:asciiTheme="majorHAnsi" w:eastAsia="Times New Roman" w:hAnsiTheme="majorHAnsi" w:cstheme="majorHAnsi"/>
          <w:sz w:val="22"/>
          <w:szCs w:val="22"/>
        </w:rPr>
        <w:t>Knussmann</w:t>
      </w:r>
      <w:proofErr w:type="spellEnd"/>
      <w:r w:rsidRPr="00226352">
        <w:rPr>
          <w:rFonts w:asciiTheme="majorHAnsi" w:eastAsia="Times New Roman" w:hAnsiTheme="majorHAnsi" w:cstheme="majorHAnsi"/>
          <w:sz w:val="22"/>
          <w:szCs w:val="22"/>
        </w:rPr>
        <w:t xml:space="preserve">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anterior to the posterior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superior to the inferior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or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Project a line through the obtuse angle of a triangle formed by the vertebral border and the two ridges of the spine, dividing it into two equal halves. The medial measuring point is located where this line intersects the vertebral border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superior point on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its long axis parallels the instrument. Place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against the vertical end board and press the movable upright against the trochlea. Move the bone up, down and sideways to determine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Using sliding calipers to measure with one hand, rotate the bone with the other hand until the maximum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w:t>
      </w:r>
      <w:proofErr w:type="spellStart"/>
      <w:r w:rsidRPr="00226352">
        <w:rPr>
          <w:rFonts w:asciiTheme="majorHAnsi" w:eastAsia="Times New Roman" w:hAnsiTheme="majorHAnsi" w:cstheme="majorHAnsi"/>
          <w:b/>
          <w:sz w:val="22"/>
          <w:szCs w:val="22"/>
        </w:rPr>
        <w:t>Capitulum</w:t>
      </w:r>
      <w:proofErr w:type="spellEnd"/>
      <w:r w:rsidRPr="00226352">
        <w:rPr>
          <w:rFonts w:asciiTheme="majorHAnsi" w:eastAsia="Times New Roman" w:hAnsiTheme="majorHAnsi" w:cstheme="majorHAnsi"/>
          <w:b/>
          <w:sz w:val="22"/>
          <w:szCs w:val="22"/>
        </w:rPr>
        <w:t xml:space="preserve">-Trochlea: </w:t>
      </w:r>
      <w:r w:rsidRPr="00226352">
        <w:rPr>
          <w:rFonts w:asciiTheme="majorHAnsi" w:eastAsia="Times New Roman" w:hAnsiTheme="majorHAnsi" w:cstheme="majorHAnsi"/>
          <w:sz w:val="22"/>
          <w:szCs w:val="22"/>
        </w:rPr>
        <w:t xml:space="preserve">The breadth of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and trochlea at the distal </w:t>
      </w:r>
      <w:proofErr w:type="spellStart"/>
      <w:r w:rsidRPr="00226352">
        <w:rPr>
          <w:rFonts w:asciiTheme="majorHAnsi" w:eastAsia="Times New Roman" w:hAnsiTheme="majorHAnsi" w:cstheme="majorHAnsi"/>
          <w:sz w:val="22"/>
          <w:szCs w:val="22"/>
        </w:rPr>
        <w:t>humerus</w:t>
      </w:r>
      <w:proofErr w:type="spellEnd"/>
      <w:r w:rsidRPr="00226352">
        <w:rPr>
          <w:rFonts w:asciiTheme="majorHAnsi" w:eastAsia="Times New Roman" w:hAnsiTheme="majorHAnsi" w:cstheme="majorHAnsi"/>
          <w:sz w:val="22"/>
          <w:szCs w:val="22"/>
        </w:rPr>
        <w:t xml:space="preserve">.  One end of the sliding calipers is positioned parallel to the flat, spool-shaped surface of the trochlea (medial), and the other end is moved until it comes into contact with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press the movable upright against the distal end. Move the bone up, down and sideways to obtain the maximum length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201, #1;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anterior and posterior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w:t>
      </w:r>
      <w:proofErr w:type="spellStart"/>
      <w:r w:rsidRPr="00226352">
        <w:rPr>
          <w:rFonts w:asciiTheme="majorHAnsi" w:eastAsia="Times New Roman" w:hAnsiTheme="majorHAnsi" w:cstheme="majorHAnsi"/>
          <w:sz w:val="22"/>
          <w:szCs w:val="22"/>
        </w:rPr>
        <w:t>endboard</w:t>
      </w:r>
      <w:proofErr w:type="spellEnd"/>
      <w:r w:rsidRPr="00226352">
        <w:rPr>
          <w:rFonts w:asciiTheme="majorHAnsi" w:eastAsia="Times New Roman" w:hAnsiTheme="majorHAnsi" w:cstheme="majorHAnsi"/>
          <w:sz w:val="22"/>
          <w:szCs w:val="22"/>
        </w:rPr>
        <w:t xml:space="preserve"> of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proximal end of the ulna against the vertical end board. Press the movable upright against the distal end while moving the bone up, down and sideways to obtain the maximum length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Anterior-Posterior (</w:t>
      </w:r>
      <w:proofErr w:type="spellStart"/>
      <w:r w:rsidRPr="00226352">
        <w:rPr>
          <w:rFonts w:asciiTheme="majorHAnsi" w:eastAsia="Times New Roman" w:hAnsiTheme="majorHAnsi" w:cstheme="majorHAnsi"/>
          <w:b/>
          <w:sz w:val="22"/>
          <w:szCs w:val="22"/>
        </w:rPr>
        <w:t>Dorso</w:t>
      </w:r>
      <w:proofErr w:type="spellEnd"/>
      <w:r w:rsidRPr="00226352">
        <w:rPr>
          <w:rFonts w:asciiTheme="majorHAnsi" w:eastAsia="Times New Roman" w:hAnsiTheme="majorHAnsi" w:cstheme="majorHAnsi"/>
          <w:b/>
          <w:sz w:val="22"/>
          <w:szCs w:val="22"/>
        </w:rPr>
        <w:t xml:space="preserve">-Volar)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w:t>
      </w:r>
      <w:proofErr w:type="spellStart"/>
      <w:r w:rsidRPr="00226352">
        <w:rPr>
          <w:rFonts w:asciiTheme="majorHAnsi" w:eastAsia="Times New Roman" w:hAnsiTheme="majorHAnsi" w:cstheme="majorHAnsi"/>
          <w:sz w:val="22"/>
          <w:szCs w:val="22"/>
        </w:rPr>
        <w:t>dorso</w:t>
      </w:r>
      <w:proofErr w:type="spellEnd"/>
      <w:r w:rsidRPr="00226352">
        <w:rPr>
          <w:rFonts w:asciiTheme="majorHAnsi" w:eastAsia="Times New Roman" w:hAnsiTheme="majorHAnsi" w:cstheme="majorHAnsi"/>
          <w:sz w:val="22"/>
          <w:szCs w:val="22"/>
        </w:rPr>
        <w:t>-volar)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place the ischium against the vertical end board and press the movable upright against the iliac crest. Move the ilium sideways and up and down to obtain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w:t>
      </w:r>
      <w:proofErr w:type="spellStart"/>
      <w:r w:rsidRPr="00226352">
        <w:rPr>
          <w:rFonts w:asciiTheme="majorHAnsi" w:eastAsia="Times New Roman" w:hAnsiTheme="majorHAnsi" w:cstheme="majorHAnsi"/>
          <w:sz w:val="22"/>
          <w:szCs w:val="22"/>
        </w:rPr>
        <w:t>iliopubic</w:t>
      </w:r>
      <w:proofErr w:type="spellEnd"/>
      <w:r w:rsidRPr="00226352">
        <w:rPr>
          <w:rFonts w:asciiTheme="majorHAnsi" w:eastAsia="Times New Roman" w:hAnsiTheme="majorHAnsi" w:cstheme="majorHAnsi"/>
          <w:sz w:val="22"/>
          <w:szCs w:val="22"/>
        </w:rPr>
        <w:t xml:space="preserve">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resting on its posterior surface. Press the medial or lateral condyle against the vertical end board while applying the movable upright to the femoral head. Move the bone up, down, and sideways until the maximum length is obtained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Bicondylar</w:t>
      </w:r>
      <w:proofErr w:type="spellEnd"/>
      <w:r w:rsidRPr="00226352">
        <w:rPr>
          <w:rFonts w:asciiTheme="majorHAnsi" w:eastAsia="Times New Roman" w:hAnsiTheme="majorHAnsi" w:cstheme="majorHAnsi"/>
          <w:b/>
          <w:sz w:val="22"/>
          <w:szCs w:val="22"/>
        </w:rPr>
        <w:t xml:space="preserve">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the bone is resting on its posterior surface. Press both distal condyles against the vertical end board while applying the movable upright to the head of the femur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#2;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the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circumference measured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w:t>
      </w:r>
      <w:proofErr w:type="spellStart"/>
      <w:r w:rsidRPr="00226352">
        <w:rPr>
          <w:rFonts w:asciiTheme="majorHAnsi" w:eastAsia="Times New Roman" w:hAnsiTheme="majorHAnsi" w:cstheme="majorHAnsi"/>
          <w:color w:val="1A1718"/>
          <w:sz w:val="22"/>
          <w:szCs w:val="22"/>
        </w:rPr>
        <w:t>linea</w:t>
      </w:r>
      <w:proofErr w:type="spellEnd"/>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aspera</w:t>
      </w:r>
      <w:proofErr w:type="spellEnd"/>
      <w:r w:rsidRPr="00226352">
        <w:rPr>
          <w:rFonts w:asciiTheme="majorHAnsi" w:eastAsia="Times New Roman" w:hAnsiTheme="majorHAnsi" w:cstheme="majorHAnsi"/>
          <w:color w:val="1A1718"/>
          <w:sz w:val="22"/>
          <w:szCs w:val="22"/>
        </w:rPr>
        <w:t xml:space="preserve"> is unusually hypertrophied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this measurement should be recorded approximately 10 mm above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The minimum distance from the superior surface to the inferior surface on the femoral neck (</w:t>
      </w:r>
      <w:proofErr w:type="spellStart"/>
      <w:r w:rsidRPr="00226352">
        <w:rPr>
          <w:rFonts w:asciiTheme="majorHAnsi" w:eastAsia="Times New Roman" w:hAnsiTheme="majorHAnsi" w:cstheme="majorHAnsi"/>
          <w:sz w:val="22"/>
          <w:szCs w:val="22"/>
        </w:rPr>
        <w:t>Seidemann</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w:t>
      </w:r>
      <w:proofErr w:type="spellStart"/>
      <w:r w:rsidRPr="00226352">
        <w:rPr>
          <w:rFonts w:asciiTheme="majorHAnsi" w:eastAsia="Times New Roman" w:hAnsiTheme="majorHAnsi" w:cstheme="majorHAnsi"/>
          <w:b/>
          <w:sz w:val="22"/>
          <w:szCs w:val="22"/>
        </w:rPr>
        <w:t>Aspera</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maximum shaft diameter at any point along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As the bone should be rotated to obtain the maximum distance, the measurement does not necessarily have to include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to take.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129). If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without a hole,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 on its posterior surface. Press the lateral condyle against the vertical end board, and place the movable upright against the medial condyle. Tibiae exhibiting marked torsion may have to be rotated to obtain the maximum breadth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move the sliding board until it contacts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w:t>
      </w:r>
      <w:proofErr w:type="spellStart"/>
      <w:r w:rsidRPr="00226352">
        <w:rPr>
          <w:rFonts w:asciiTheme="majorHAnsi" w:eastAsia="Times New Roman" w:hAnsiTheme="majorHAnsi" w:cstheme="majorHAnsi"/>
          <w:sz w:val="22"/>
          <w:szCs w:val="22"/>
        </w:rPr>
        <w:t>tibial</w:t>
      </w:r>
      <w:proofErr w:type="spellEnd"/>
      <w:r w:rsidRPr="00226352">
        <w:rPr>
          <w:rFonts w:asciiTheme="majorHAnsi" w:eastAsia="Times New Roman" w:hAnsiTheme="majorHAnsi" w:cstheme="majorHAnsi"/>
          <w:sz w:val="22"/>
          <w:szCs w:val="22"/>
        </w:rPr>
        <w:t xml:space="preserve">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fibula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Find the midpoint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and Windows 7/8/10 with R version 3.3.X or greater. 8 gigabytes of RAM or greater is recommended.  All performance analyses published were conducted on Linux systems with 32-64 gigabytes of RAM.  Parallel processing for analytics is only supported under Linux and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for the foreseeable future.  This is due to memory efficiency problems with </w:t>
      </w:r>
      <w:r w:rsidR="005175A9">
        <w:rPr>
          <w:rFonts w:asciiTheme="majorHAnsi" w:hAnsiTheme="majorHAnsi" w:cstheme="majorHAnsi"/>
          <w:color w:val="000000" w:themeColor="text1"/>
          <w:sz w:val="22"/>
          <w:szCs w:val="22"/>
        </w:rPr>
        <w:t>cluster sockets under windows.</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Lynch, JJ, Byrd, J,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The Power of Exclusion using Automated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Byrd JE,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xml:space="preserve">. An analysis on the choice of alpha level in the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pair-matching of the </w:t>
      </w:r>
      <w:proofErr w:type="spellStart"/>
      <w:r w:rsidRPr="009678D8">
        <w:rPr>
          <w:rFonts w:ascii="Calibri" w:eastAsia="Times New Roman" w:hAnsi="Calibri" w:cs="Calibri"/>
          <w:color w:val="000000" w:themeColor="text1"/>
          <w:kern w:val="0"/>
          <w:sz w:val="22"/>
          <w:szCs w:val="22"/>
          <w:lang w:eastAsia="en-US"/>
        </w:rPr>
        <w:t>os</w:t>
      </w:r>
      <w:proofErr w:type="spellEnd"/>
      <w:r w:rsidRPr="009678D8">
        <w:rPr>
          <w:rFonts w:ascii="Calibri" w:eastAsia="Times New Roman" w:hAnsi="Calibri" w:cs="Calibri"/>
          <w:color w:val="000000" w:themeColor="text1"/>
          <w:kern w:val="0"/>
          <w:sz w:val="22"/>
          <w:szCs w:val="22"/>
          <w:lang w:eastAsia="en-US"/>
        </w:rPr>
        <w:t xml:space="preserve">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xml:space="preserve">. The automation of regression modeling in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Adams BJ, Byrd JE. </w:t>
      </w:r>
      <w:proofErr w:type="spellStart"/>
      <w:r w:rsidRPr="009678D8">
        <w:rPr>
          <w:rFonts w:ascii="Calibri" w:eastAsia="Times New Roman" w:hAnsi="Calibri" w:cs="Calibri"/>
          <w:color w:val="000000" w:themeColor="text1"/>
          <w:kern w:val="0"/>
          <w:sz w:val="22"/>
          <w:szCs w:val="22"/>
          <w:lang w:eastAsia="en-US"/>
        </w:rPr>
        <w:t>Interobserver</w:t>
      </w:r>
      <w:proofErr w:type="spellEnd"/>
      <w:r w:rsidRPr="009678D8">
        <w:rPr>
          <w:rFonts w:ascii="Calibri" w:eastAsia="Times New Roman" w:hAnsi="Calibri" w:cs="Calibri"/>
          <w:color w:val="000000" w:themeColor="text1"/>
          <w:kern w:val="0"/>
          <w:sz w:val="22"/>
          <w:szCs w:val="22"/>
          <w:lang w:eastAsia="en-US"/>
        </w:rPr>
        <w:t xml:space="preserve">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2002;47:1193</w:t>
      </w:r>
      <w:proofErr w:type="gramEnd"/>
      <w:r w:rsidRPr="009678D8">
        <w:rPr>
          <w:rFonts w:ascii="Calibri" w:eastAsia="Times New Roman" w:hAnsi="Calibri" w:cs="Calibri"/>
          <w:color w:val="000000" w:themeColor="text1"/>
          <w:kern w:val="0"/>
          <w:sz w:val="22"/>
          <w:szCs w:val="22"/>
          <w:lang w:eastAsia="en-US"/>
        </w:rPr>
        <w:t>-202.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Anastopoulou</w:t>
      </w:r>
      <w:proofErr w:type="spellEnd"/>
      <w:r>
        <w:rPr>
          <w:rFonts w:ascii="Calibri" w:eastAsia="Times New Roman" w:hAnsi="Calibri" w:cs="Calibri"/>
          <w:color w:val="000000" w:themeColor="text1"/>
          <w:kern w:val="0"/>
          <w:sz w:val="22"/>
          <w:szCs w:val="22"/>
          <w:lang w:eastAsia="en-US"/>
        </w:rPr>
        <w:t xml:space="preserve"> I, </w:t>
      </w:r>
      <w:proofErr w:type="spellStart"/>
      <w:r>
        <w:rPr>
          <w:rFonts w:ascii="Calibri" w:eastAsia="Times New Roman" w:hAnsi="Calibri" w:cs="Calibri"/>
          <w:color w:val="000000" w:themeColor="text1"/>
          <w:kern w:val="0"/>
          <w:sz w:val="22"/>
          <w:szCs w:val="22"/>
          <w:lang w:eastAsia="en-US"/>
        </w:rPr>
        <w:t>Karakostis</w:t>
      </w:r>
      <w:proofErr w:type="spellEnd"/>
      <w:r>
        <w:rPr>
          <w:rFonts w:ascii="Calibri" w:eastAsia="Times New Roman" w:hAnsi="Calibri" w:cs="Calibri"/>
          <w:color w:val="000000" w:themeColor="text1"/>
          <w:kern w:val="0"/>
          <w:sz w:val="22"/>
          <w:szCs w:val="22"/>
          <w:lang w:eastAsia="en-US"/>
        </w:rPr>
        <w:t xml:space="preserve"> FA, </w:t>
      </w:r>
      <w:proofErr w:type="spellStart"/>
      <w:r>
        <w:rPr>
          <w:rFonts w:ascii="Calibri" w:eastAsia="Times New Roman" w:hAnsi="Calibri" w:cs="Calibri"/>
          <w:color w:val="000000" w:themeColor="text1"/>
          <w:kern w:val="0"/>
          <w:sz w:val="22"/>
          <w:szCs w:val="22"/>
          <w:lang w:eastAsia="en-US"/>
        </w:rPr>
        <w:t>Borrini</w:t>
      </w:r>
      <w:proofErr w:type="spellEnd"/>
      <w:r>
        <w:rPr>
          <w:rFonts w:ascii="Calibri" w:eastAsia="Times New Roman" w:hAnsi="Calibri" w:cs="Calibri"/>
          <w:color w:val="000000" w:themeColor="text1"/>
          <w:kern w:val="0"/>
          <w:sz w:val="22"/>
          <w:szCs w:val="22"/>
          <w:lang w:eastAsia="en-US"/>
        </w:rPr>
        <w:t xml:space="preserve"> M, </w:t>
      </w:r>
      <w:proofErr w:type="spellStart"/>
      <w:r>
        <w:rPr>
          <w:rFonts w:ascii="Calibri" w:eastAsia="Times New Roman" w:hAnsi="Calibri" w:cs="Calibri"/>
          <w:color w:val="000000" w:themeColor="text1"/>
          <w:kern w:val="0"/>
          <w:sz w:val="22"/>
          <w:szCs w:val="22"/>
          <w:lang w:eastAsia="en-US"/>
        </w:rPr>
        <w:t>Moraitis</w:t>
      </w:r>
      <w:proofErr w:type="spellEnd"/>
      <w:r>
        <w:rPr>
          <w:rFonts w:ascii="Calibri" w:eastAsia="Times New Roman" w:hAnsi="Calibri" w:cs="Calibri"/>
          <w:color w:val="000000" w:themeColor="text1"/>
          <w:kern w:val="0"/>
          <w:sz w:val="22"/>
          <w:szCs w:val="22"/>
          <w:lang w:eastAsia="en-US"/>
        </w:rPr>
        <w:t xml:space="preserve"> K. A statistical method for </w:t>
      </w:r>
      <w:proofErr w:type="spellStart"/>
      <w:r>
        <w:rPr>
          <w:rFonts w:ascii="Calibri" w:eastAsia="Times New Roman" w:hAnsi="Calibri" w:cs="Calibri"/>
          <w:color w:val="000000" w:themeColor="text1"/>
          <w:kern w:val="0"/>
          <w:sz w:val="22"/>
          <w:szCs w:val="22"/>
          <w:lang w:eastAsia="en-US"/>
        </w:rPr>
        <w:t>reassociating</w:t>
      </w:r>
      <w:proofErr w:type="spellEnd"/>
      <w:r>
        <w:rPr>
          <w:rFonts w:ascii="Calibri" w:eastAsia="Times New Roman" w:hAnsi="Calibri" w:cs="Calibri"/>
          <w:color w:val="000000" w:themeColor="text1"/>
          <w:kern w:val="0"/>
          <w:sz w:val="22"/>
          <w:szCs w:val="22"/>
          <w:lang w:eastAsia="en-US"/>
        </w:rPr>
        <w:t xml:space="preserve"> human </w:t>
      </w:r>
      <w:proofErr w:type="spellStart"/>
      <w:r>
        <w:rPr>
          <w:rFonts w:ascii="Calibri" w:eastAsia="Times New Roman" w:hAnsi="Calibri" w:cs="Calibri"/>
          <w:color w:val="000000" w:themeColor="text1"/>
          <w:kern w:val="0"/>
          <w:sz w:val="22"/>
          <w:szCs w:val="22"/>
          <w:lang w:eastAsia="en-US"/>
        </w:rPr>
        <w:t>tali</w:t>
      </w:r>
      <w:proofErr w:type="spellEnd"/>
      <w:r>
        <w:rPr>
          <w:rFonts w:ascii="Calibri" w:eastAsia="Times New Roman" w:hAnsi="Calibri" w:cs="Calibri"/>
          <w:color w:val="000000" w:themeColor="text1"/>
          <w:kern w:val="0"/>
          <w:sz w:val="22"/>
          <w:szCs w:val="22"/>
          <w:lang w:eastAsia="en-US"/>
        </w:rPr>
        <w:t xml:space="preserve">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Byrd JE (2008). Models and methods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of commingled human remains. Journal of Forensic Sciences, 48(4):1-8. Byrd JE, Adams BJ (2015). Updated measurements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Chew KR. The use of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techniques to aid in the resolution of a large scale commingling: the </w:t>
      </w:r>
      <w:proofErr w:type="spellStart"/>
      <w:r>
        <w:rPr>
          <w:rFonts w:ascii="Calibri" w:eastAsia="Times New Roman" w:hAnsi="Calibri" w:cs="Calibri"/>
          <w:color w:val="000000" w:themeColor="text1"/>
          <w:sz w:val="22"/>
          <w:szCs w:val="22"/>
        </w:rPr>
        <w:t>piggot</w:t>
      </w:r>
      <w:proofErr w:type="spellEnd"/>
      <w:r>
        <w:rPr>
          <w:rFonts w:ascii="Calibri" w:eastAsia="Times New Roman" w:hAnsi="Calibri" w:cs="Calibri"/>
          <w:color w:val="000000" w:themeColor="text1"/>
          <w:sz w:val="22"/>
          <w:szCs w:val="22"/>
        </w:rPr>
        <w:t xml:space="preserve">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Finlayson JE, </w:t>
      </w:r>
      <w:proofErr w:type="spellStart"/>
      <w:r w:rsidRPr="009678D8">
        <w:rPr>
          <w:rFonts w:ascii="Calibri" w:eastAsia="Times New Roman" w:hAnsi="Calibri" w:cs="Calibri"/>
          <w:color w:val="000000" w:themeColor="text1"/>
          <w:kern w:val="0"/>
          <w:sz w:val="22"/>
          <w:szCs w:val="22"/>
          <w:lang w:eastAsia="en-US"/>
        </w:rPr>
        <w:t>Bartelink</w:t>
      </w:r>
      <w:proofErr w:type="spellEnd"/>
      <w:r w:rsidRPr="009678D8">
        <w:rPr>
          <w:rFonts w:ascii="Calibri" w:eastAsia="Times New Roman" w:hAnsi="Calibri" w:cs="Calibri"/>
          <w:color w:val="000000" w:themeColor="text1"/>
          <w:kern w:val="0"/>
          <w:sz w:val="22"/>
          <w:szCs w:val="22"/>
          <w:lang w:eastAsia="en-US"/>
        </w:rPr>
        <w:t xml:space="preserve"> EJ, </w:t>
      </w:r>
      <w:proofErr w:type="spellStart"/>
      <w:r w:rsidRPr="009678D8">
        <w:rPr>
          <w:rFonts w:ascii="Calibri" w:eastAsia="Times New Roman" w:hAnsi="Calibri" w:cs="Calibri"/>
          <w:color w:val="000000" w:themeColor="text1"/>
          <w:kern w:val="0"/>
          <w:sz w:val="22"/>
          <w:szCs w:val="22"/>
          <w:lang w:eastAsia="en-US"/>
        </w:rPr>
        <w:t>Perrone</w:t>
      </w:r>
      <w:proofErr w:type="spellEnd"/>
      <w:r w:rsidRPr="009678D8">
        <w:rPr>
          <w:rFonts w:ascii="Calibri" w:eastAsia="Times New Roman" w:hAnsi="Calibri" w:cs="Calibri"/>
          <w:color w:val="000000" w:themeColor="text1"/>
          <w:kern w:val="0"/>
          <w:sz w:val="22"/>
          <w:szCs w:val="22"/>
          <w:lang w:eastAsia="en-US"/>
        </w:rPr>
        <w:t xml:space="preserv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Garrido-Varas</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Rathnasinghe</w:t>
      </w:r>
      <w:proofErr w:type="spellEnd"/>
      <w:r w:rsidRPr="009678D8">
        <w:rPr>
          <w:rFonts w:ascii="Calibri" w:eastAsia="Times New Roman" w:hAnsi="Calibri" w:cs="Calibri"/>
          <w:color w:val="000000" w:themeColor="text1"/>
          <w:kern w:val="0"/>
          <w:sz w:val="22"/>
          <w:szCs w:val="22"/>
          <w:lang w:eastAsia="en-US"/>
        </w:rPr>
        <w:t xml:space="preserve"> R, Thompson T, </w:t>
      </w:r>
      <w:proofErr w:type="spellStart"/>
      <w:r w:rsidRPr="009678D8">
        <w:rPr>
          <w:rFonts w:ascii="Calibri" w:eastAsia="Times New Roman" w:hAnsi="Calibri" w:cs="Calibri"/>
          <w:color w:val="000000" w:themeColor="text1"/>
          <w:kern w:val="0"/>
          <w:sz w:val="22"/>
          <w:szCs w:val="22"/>
          <w:lang w:eastAsia="en-US"/>
        </w:rPr>
        <w:t>Savriama</w:t>
      </w:r>
      <w:proofErr w:type="spellEnd"/>
      <w:r w:rsidRPr="009678D8">
        <w:rPr>
          <w:rFonts w:ascii="Calibri" w:eastAsia="Times New Roman" w:hAnsi="Calibri" w:cs="Calibri"/>
          <w:color w:val="000000" w:themeColor="text1"/>
          <w:kern w:val="0"/>
          <w:sz w:val="22"/>
          <w:szCs w:val="22"/>
          <w:lang w:eastAsia="en-US"/>
        </w:rPr>
        <w:t xml:space="preserve">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2015;60:118</w:t>
      </w:r>
      <w:proofErr w:type="gramEnd"/>
      <w:r w:rsidRPr="009678D8">
        <w:rPr>
          <w:rFonts w:ascii="Calibri" w:eastAsia="Times New Roman" w:hAnsi="Calibri" w:cs="Calibri"/>
          <w:color w:val="000000" w:themeColor="text1"/>
          <w:kern w:val="0"/>
          <w:sz w:val="22"/>
          <w:szCs w:val="22"/>
          <w:lang w:eastAsia="en-US"/>
        </w:rPr>
        <w:t>-123.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Genoves</w:t>
      </w:r>
      <w:proofErr w:type="spellEnd"/>
      <w:r>
        <w:rPr>
          <w:rFonts w:ascii="Calibri" w:eastAsia="Times New Roman" w:hAnsi="Calibri" w:cs="Calibri"/>
          <w:color w:val="000000" w:themeColor="text1"/>
          <w:kern w:val="0"/>
          <w:sz w:val="22"/>
          <w:szCs w:val="22"/>
          <w:lang w:eastAsia="en-US"/>
        </w:rPr>
        <w:t xml:space="preserve">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 xml:space="preserve">Giles E and </w:t>
      </w:r>
      <w:proofErr w:type="spellStart"/>
      <w:r>
        <w:rPr>
          <w:rFonts w:ascii="Calibri" w:eastAsia="Times New Roman" w:hAnsi="Calibri" w:cs="Calibri"/>
          <w:color w:val="000000" w:themeColor="text1"/>
          <w:kern w:val="0"/>
          <w:sz w:val="22"/>
          <w:szCs w:val="22"/>
          <w:lang w:eastAsia="en-US"/>
        </w:rPr>
        <w:t>Klepinger</w:t>
      </w:r>
      <w:proofErr w:type="spellEnd"/>
      <w:r>
        <w:rPr>
          <w:rFonts w:ascii="Calibri" w:eastAsia="Times New Roman" w:hAnsi="Calibri" w:cs="Calibri"/>
          <w:color w:val="000000" w:themeColor="text1"/>
          <w:kern w:val="0"/>
          <w:sz w:val="22"/>
          <w:szCs w:val="22"/>
          <w:lang w:eastAsia="en-US"/>
        </w:rPr>
        <w:t xml:space="preserve">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Hrdlicka</w:t>
      </w:r>
      <w:proofErr w:type="spellEnd"/>
      <w:r w:rsidRPr="009678D8">
        <w:rPr>
          <w:rFonts w:ascii="Calibri" w:eastAsia="Times New Roman" w:hAnsi="Calibri" w:cs="Calibri"/>
          <w:color w:val="000000" w:themeColor="text1"/>
          <w:sz w:val="22"/>
          <w:szCs w:val="22"/>
        </w:rPr>
        <w:t xml:space="preserve"> A (1920). Anthropometry. The </w:t>
      </w:r>
      <w:proofErr w:type="spellStart"/>
      <w:r w:rsidRPr="009678D8">
        <w:rPr>
          <w:rFonts w:ascii="Calibri" w:eastAsia="Times New Roman" w:hAnsi="Calibri" w:cs="Calibri"/>
          <w:color w:val="000000" w:themeColor="text1"/>
          <w:sz w:val="22"/>
          <w:szCs w:val="22"/>
        </w:rPr>
        <w:t>Wistar</w:t>
      </w:r>
      <w:proofErr w:type="spellEnd"/>
      <w:r w:rsidRPr="009678D8">
        <w:rPr>
          <w:rFonts w:ascii="Calibri" w:eastAsia="Times New Roman" w:hAnsi="Calibri" w:cs="Calibri"/>
          <w:color w:val="000000" w:themeColor="text1"/>
          <w:sz w:val="22"/>
          <w:szCs w:val="22"/>
        </w:rPr>
        <w:t xml:space="preserve">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lastRenderedPageBreak/>
        <w:t>Karell</w:t>
      </w:r>
      <w:proofErr w:type="spellEnd"/>
      <w:r w:rsidRPr="009678D8">
        <w:rPr>
          <w:rFonts w:ascii="Calibri" w:eastAsia="Times New Roman" w:hAnsi="Calibri" w:cs="Calibri"/>
          <w:color w:val="000000" w:themeColor="text1"/>
          <w:kern w:val="0"/>
          <w:sz w:val="22"/>
          <w:szCs w:val="22"/>
          <w:lang w:eastAsia="en-US"/>
        </w:rPr>
        <w:t xml:space="preserve"> MA, </w:t>
      </w:r>
      <w:proofErr w:type="spellStart"/>
      <w:r w:rsidRPr="009678D8">
        <w:rPr>
          <w:rFonts w:ascii="Calibri" w:eastAsia="Times New Roman" w:hAnsi="Calibri" w:cs="Calibri"/>
          <w:color w:val="000000" w:themeColor="text1"/>
          <w:kern w:val="0"/>
          <w:sz w:val="22"/>
          <w:szCs w:val="22"/>
          <w:lang w:eastAsia="en-US"/>
        </w:rPr>
        <w:t>Langstaff</w:t>
      </w:r>
      <w:proofErr w:type="spellEnd"/>
      <w:r w:rsidRPr="009678D8">
        <w:rPr>
          <w:rFonts w:ascii="Calibri" w:eastAsia="Times New Roman" w:hAnsi="Calibri" w:cs="Calibri"/>
          <w:color w:val="000000" w:themeColor="text1"/>
          <w:kern w:val="0"/>
          <w:sz w:val="22"/>
          <w:szCs w:val="22"/>
          <w:lang w:eastAsia="en-US"/>
        </w:rPr>
        <w:t xml:space="preserve"> HK, </w:t>
      </w:r>
      <w:proofErr w:type="spellStart"/>
      <w:r w:rsidRPr="009678D8">
        <w:rPr>
          <w:rFonts w:ascii="Calibri" w:eastAsia="Times New Roman" w:hAnsi="Calibri" w:cs="Calibri"/>
          <w:color w:val="000000" w:themeColor="text1"/>
          <w:kern w:val="0"/>
          <w:sz w:val="22"/>
          <w:szCs w:val="22"/>
          <w:lang w:eastAsia="en-US"/>
        </w:rPr>
        <w:t>Halazonetis</w:t>
      </w:r>
      <w:proofErr w:type="spellEnd"/>
      <w:r w:rsidRPr="009678D8">
        <w:rPr>
          <w:rFonts w:ascii="Calibri" w:eastAsia="Times New Roman" w:hAnsi="Calibri" w:cs="Calibri"/>
          <w:color w:val="000000" w:themeColor="text1"/>
          <w:kern w:val="0"/>
          <w:sz w:val="22"/>
          <w:szCs w:val="22"/>
          <w:lang w:eastAsia="en-US"/>
        </w:rPr>
        <w:t xml:space="preserve"> DJ, </w:t>
      </w:r>
      <w:proofErr w:type="spellStart"/>
      <w:r w:rsidRPr="009678D8">
        <w:rPr>
          <w:rFonts w:ascii="Calibri" w:eastAsia="Times New Roman" w:hAnsi="Calibri" w:cs="Calibri"/>
          <w:color w:val="000000" w:themeColor="text1"/>
          <w:kern w:val="0"/>
          <w:sz w:val="22"/>
          <w:szCs w:val="22"/>
          <w:lang w:eastAsia="en-US"/>
        </w:rPr>
        <w:t>Minghetti</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Frelat</w:t>
      </w:r>
      <w:proofErr w:type="spellEnd"/>
      <w:r w:rsidRPr="009678D8">
        <w:rPr>
          <w:rFonts w:ascii="Calibri" w:eastAsia="Times New Roman" w:hAnsi="Calibri" w:cs="Calibri"/>
          <w:color w:val="000000" w:themeColor="text1"/>
          <w:kern w:val="0"/>
          <w:sz w:val="22"/>
          <w:szCs w:val="22"/>
          <w:lang w:eastAsia="en-US"/>
        </w:rPr>
        <w:t xml:space="preserve"> M, </w:t>
      </w:r>
      <w:proofErr w:type="spellStart"/>
      <w:r w:rsidRPr="009678D8">
        <w:rPr>
          <w:rFonts w:ascii="Calibri" w:eastAsia="Times New Roman" w:hAnsi="Calibri" w:cs="Calibri"/>
          <w:color w:val="000000" w:themeColor="text1"/>
          <w:kern w:val="0"/>
          <w:sz w:val="22"/>
          <w:szCs w:val="22"/>
          <w:lang w:eastAsia="en-US"/>
        </w:rPr>
        <w:t>Kranioti</w:t>
      </w:r>
      <w:proofErr w:type="spellEnd"/>
      <w:r w:rsidRPr="009678D8">
        <w:rPr>
          <w:rFonts w:ascii="Calibri" w:eastAsia="Times New Roman" w:hAnsi="Calibri" w:cs="Calibri"/>
          <w:color w:val="000000" w:themeColor="text1"/>
          <w:kern w:val="0"/>
          <w:sz w:val="22"/>
          <w:szCs w:val="22"/>
          <w:lang w:eastAsia="en-US"/>
        </w:rPr>
        <w:t xml:space="preserve"> EF. A novel method for pair-matching using three-dimensional digital models of bone: mesh-to-mesh value comparison. International Journal of Legal Medicine </w:t>
      </w:r>
      <w:proofErr w:type="gramStart"/>
      <w:r w:rsidRPr="009678D8">
        <w:rPr>
          <w:rFonts w:ascii="Calibri" w:eastAsia="Times New Roman" w:hAnsi="Calibri" w:cs="Calibri"/>
          <w:color w:val="000000" w:themeColor="text1"/>
          <w:kern w:val="0"/>
          <w:sz w:val="22"/>
          <w:szCs w:val="22"/>
          <w:lang w:eastAsia="en-US"/>
        </w:rPr>
        <w:t>2016;130:1315</w:t>
      </w:r>
      <w:proofErr w:type="gramEnd"/>
      <w:r w:rsidRPr="009678D8">
        <w:rPr>
          <w:rFonts w:ascii="Calibri" w:eastAsia="Times New Roman" w:hAnsi="Calibri" w:cs="Calibri"/>
          <w:color w:val="000000" w:themeColor="text1"/>
          <w:kern w:val="0"/>
          <w:sz w:val="22"/>
          <w:szCs w:val="22"/>
          <w:lang w:eastAsia="en-US"/>
        </w:rPr>
        <w:t>-22.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LM,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RL, Milner GS (2016). Data Collection Procedures for Forensic Skeletal Material 2.0. The University of Tennessee and Lincoln Memorial University: Tennessee. </w:t>
      </w:r>
      <w:hyperlink r:id="rId72"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Asymmetry of the </w:t>
      </w:r>
      <w:proofErr w:type="spellStart"/>
      <w:r w:rsidRPr="009678D8">
        <w:rPr>
          <w:rFonts w:ascii="Calibri" w:eastAsia="Times New Roman" w:hAnsi="Calibri" w:cs="Calibri"/>
          <w:color w:val="000000" w:themeColor="text1"/>
          <w:kern w:val="0"/>
          <w:sz w:val="22"/>
          <w:szCs w:val="22"/>
          <w:lang w:eastAsia="en-US"/>
        </w:rPr>
        <w:t>Humerus</w:t>
      </w:r>
      <w:proofErr w:type="spellEnd"/>
      <w:r w:rsidRPr="009678D8">
        <w:rPr>
          <w:rFonts w:ascii="Calibri" w:eastAsia="Times New Roman" w:hAnsi="Calibri" w:cs="Calibri"/>
          <w:color w:val="000000" w:themeColor="text1"/>
          <w:kern w:val="0"/>
          <w:sz w:val="22"/>
          <w:szCs w:val="22"/>
          <w:lang w:eastAsia="en-US"/>
        </w:rPr>
        <w:t xml:space="preserve">: the influence of handedness on the deltoid tuberosity and possible implications for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w:t>
      </w:r>
      <w:proofErr w:type="spellStart"/>
      <w:r w:rsidRPr="009678D8">
        <w:rPr>
          <w:rFonts w:ascii="Calibri" w:eastAsia="Times New Roman" w:hAnsi="Calibri" w:cs="Calibri"/>
          <w:color w:val="000000" w:themeColor="text1"/>
          <w:sz w:val="22"/>
          <w:szCs w:val="22"/>
        </w:rPr>
        <w:t>Knussmann</w:t>
      </w:r>
      <w:proofErr w:type="spellEnd"/>
      <w:r w:rsidRPr="009678D8">
        <w:rPr>
          <w:rFonts w:ascii="Calibri" w:eastAsia="Times New Roman" w:hAnsi="Calibri" w:cs="Calibri"/>
          <w:color w:val="000000" w:themeColor="text1"/>
          <w:sz w:val="22"/>
          <w:szCs w:val="22"/>
        </w:rPr>
        <w:t xml:space="preserve"> R (1988). Anthropologie: </w:t>
      </w:r>
      <w:proofErr w:type="spellStart"/>
      <w:r w:rsidRPr="009678D8">
        <w:rPr>
          <w:rFonts w:ascii="Calibri" w:eastAsia="Times New Roman" w:hAnsi="Calibri" w:cs="Calibri"/>
          <w:color w:val="000000" w:themeColor="text1"/>
          <w:sz w:val="22"/>
          <w:szCs w:val="22"/>
        </w:rPr>
        <w:t>Handbuch</w:t>
      </w:r>
      <w:proofErr w:type="spellEnd"/>
      <w:r w:rsidRPr="009678D8">
        <w:rPr>
          <w:rFonts w:ascii="Calibri" w:eastAsia="Times New Roman" w:hAnsi="Calibri" w:cs="Calibri"/>
          <w:color w:val="000000" w:themeColor="text1"/>
          <w:sz w:val="22"/>
          <w:szCs w:val="22"/>
        </w:rPr>
        <w:t xml:space="preserve"> der </w:t>
      </w:r>
      <w:proofErr w:type="spellStart"/>
      <w:r w:rsidRPr="009678D8">
        <w:rPr>
          <w:rFonts w:ascii="Calibri" w:eastAsia="Times New Roman" w:hAnsi="Calibri" w:cs="Calibri"/>
          <w:color w:val="000000" w:themeColor="text1"/>
          <w:sz w:val="22"/>
          <w:szCs w:val="22"/>
        </w:rPr>
        <w:t>vergleichenden</w:t>
      </w:r>
      <w:proofErr w:type="spellEnd"/>
      <w:r w:rsidRPr="009678D8">
        <w:rPr>
          <w:rFonts w:ascii="Calibri" w:eastAsia="Times New Roman" w:hAnsi="Calibri" w:cs="Calibri"/>
          <w:color w:val="000000" w:themeColor="text1"/>
          <w:sz w:val="22"/>
          <w:szCs w:val="22"/>
        </w:rPr>
        <w:t xml:space="preserve"> </w:t>
      </w:r>
      <w:proofErr w:type="spellStart"/>
      <w:r w:rsidRPr="009678D8">
        <w:rPr>
          <w:rFonts w:ascii="Calibri" w:eastAsia="Times New Roman" w:hAnsi="Calibri" w:cs="Calibri"/>
          <w:color w:val="000000" w:themeColor="text1"/>
          <w:sz w:val="22"/>
          <w:szCs w:val="22"/>
        </w:rPr>
        <w:t>Biologie</w:t>
      </w:r>
      <w:proofErr w:type="spellEnd"/>
      <w:r w:rsidRPr="009678D8">
        <w:rPr>
          <w:rFonts w:ascii="Calibri" w:eastAsia="Times New Roman" w:hAnsi="Calibri" w:cs="Calibri"/>
          <w:color w:val="000000" w:themeColor="text1"/>
          <w:sz w:val="22"/>
          <w:szCs w:val="22"/>
        </w:rPr>
        <w:t xml:space="preserv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Mccormick</w:t>
      </w:r>
      <w:proofErr w:type="spellEnd"/>
      <w:r>
        <w:rPr>
          <w:rFonts w:ascii="Calibri" w:eastAsia="Times New Roman" w:hAnsi="Calibri" w:cs="Calibri"/>
          <w:color w:val="000000" w:themeColor="text1"/>
          <w:sz w:val="22"/>
          <w:szCs w:val="22"/>
        </w:rPr>
        <w:t xml:space="preserve"> K. A biologically informed structure to accuracy in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w:t>
      </w:r>
      <w:proofErr w:type="spellStart"/>
      <w:r>
        <w:rPr>
          <w:rFonts w:ascii="Calibri" w:eastAsia="Times New Roman" w:hAnsi="Calibri" w:cs="Calibri"/>
          <w:color w:val="000000" w:themeColor="text1"/>
          <w:sz w:val="22"/>
          <w:szCs w:val="22"/>
        </w:rPr>
        <w:t>reassociation</w:t>
      </w:r>
      <w:proofErr w:type="spellEnd"/>
      <w:r>
        <w:rPr>
          <w:rFonts w:ascii="Calibri" w:eastAsia="Times New Roman" w:hAnsi="Calibri" w:cs="Calibri"/>
          <w:color w:val="000000" w:themeColor="text1"/>
          <w:sz w:val="22"/>
          <w:szCs w:val="22"/>
        </w:rPr>
        <w:t>.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Moore-Jansen PM,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w:t>
      </w:r>
      <w:r w:rsidR="00880943">
        <w:rPr>
          <w:rFonts w:ascii="Calibri" w:eastAsia="Times New Roman" w:hAnsi="Calibri" w:cs="Calibri"/>
          <w:color w:val="000000" w:themeColor="text1"/>
          <w:sz w:val="22"/>
          <w:szCs w:val="22"/>
        </w:rPr>
        <w:t xml:space="preserve">, </w:t>
      </w:r>
      <w:proofErr w:type="spellStart"/>
      <w:r w:rsidR="00880943">
        <w:rPr>
          <w:rFonts w:ascii="Calibri" w:eastAsia="Times New Roman" w:hAnsi="Calibri" w:cs="Calibri"/>
          <w:color w:val="000000" w:themeColor="text1"/>
          <w:sz w:val="22"/>
          <w:szCs w:val="22"/>
        </w:rPr>
        <w:t>Jantz</w:t>
      </w:r>
      <w:proofErr w:type="spellEnd"/>
      <w:r w:rsidR="00880943">
        <w:rPr>
          <w:rFonts w:ascii="Calibri" w:eastAsia="Times New Roman" w:hAnsi="Calibri" w:cs="Calibri"/>
          <w:color w:val="000000" w:themeColor="text1"/>
          <w:sz w:val="22"/>
          <w:szCs w:val="22"/>
        </w:rPr>
        <w:t xml:space="preserve">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Okrutny</w:t>
      </w:r>
      <w:proofErr w:type="spellEnd"/>
      <w:r>
        <w:rPr>
          <w:rFonts w:ascii="Calibri" w:eastAsia="Times New Roman" w:hAnsi="Calibri" w:cs="Calibri"/>
          <w:color w:val="000000" w:themeColor="text1"/>
          <w:sz w:val="22"/>
          <w:szCs w:val="22"/>
        </w:rPr>
        <w:t xml:space="preserve"> E CJ. Postcranial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Osterholtz</w:t>
      </w:r>
      <w:proofErr w:type="spellEnd"/>
      <w:r>
        <w:rPr>
          <w:rFonts w:ascii="Calibri" w:eastAsia="Times New Roman" w:hAnsi="Calibri" w:cs="Calibri"/>
          <w:color w:val="000000" w:themeColor="text1"/>
          <w:sz w:val="22"/>
          <w:szCs w:val="22"/>
        </w:rPr>
        <w:t xml:space="preserve"> AJ, </w:t>
      </w:r>
      <w:proofErr w:type="spellStart"/>
      <w:r>
        <w:rPr>
          <w:rFonts w:ascii="Calibri" w:eastAsia="Times New Roman" w:hAnsi="Calibri" w:cs="Calibri"/>
          <w:color w:val="000000" w:themeColor="text1"/>
          <w:sz w:val="22"/>
          <w:szCs w:val="22"/>
        </w:rPr>
        <w:t>Baustian</w:t>
      </w:r>
      <w:proofErr w:type="spellEnd"/>
      <w:r>
        <w:rPr>
          <w:rFonts w:ascii="Calibri" w:eastAsia="Times New Roman" w:hAnsi="Calibri" w:cs="Calibri"/>
          <w:color w:val="000000" w:themeColor="text1"/>
          <w:sz w:val="22"/>
          <w:szCs w:val="22"/>
        </w:rPr>
        <w:t xml:space="preserve"> KM, Martin DL, editors. Commingled and Disarticulated Human Remains: Working Toward Improved Theory, Method, and Data. </w:t>
      </w:r>
      <w:proofErr w:type="spellStart"/>
      <w:r w:rsidR="00F445E3">
        <w:rPr>
          <w:rFonts w:ascii="Calibri" w:eastAsia="Times New Roman" w:hAnsi="Calibri" w:cs="Calibri"/>
          <w:color w:val="000000" w:themeColor="text1"/>
          <w:sz w:val="22"/>
          <w:szCs w:val="22"/>
        </w:rPr>
        <w:t>Ny</w:t>
      </w:r>
      <w:proofErr w:type="spellEnd"/>
      <w:r w:rsidR="00F445E3">
        <w:rPr>
          <w:rFonts w:ascii="Calibri" w:eastAsia="Times New Roman" w:hAnsi="Calibri" w:cs="Calibri"/>
          <w:color w:val="000000" w:themeColor="text1"/>
          <w:sz w:val="22"/>
          <w:szCs w:val="22"/>
        </w:rPr>
        <w:t>,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w:t>
      </w:r>
      <w:proofErr w:type="spellStart"/>
      <w:r>
        <w:rPr>
          <w:rFonts w:ascii="Calibri" w:eastAsia="Times New Roman" w:hAnsi="Calibri" w:cs="Calibri"/>
          <w:color w:val="000000" w:themeColor="text1"/>
          <w:sz w:val="22"/>
          <w:szCs w:val="22"/>
        </w:rPr>
        <w:t>atkins</w:t>
      </w:r>
      <w:proofErr w:type="spellEnd"/>
      <w:r>
        <w:rPr>
          <w:rFonts w:ascii="Calibri" w:eastAsia="Times New Roman" w:hAnsi="Calibri" w:cs="Calibri"/>
          <w:color w:val="000000" w:themeColor="text1"/>
          <w:sz w:val="22"/>
          <w:szCs w:val="22"/>
        </w:rPr>
        <w:t xml:space="preserve"> E. Joint articulation in resolving commingled human remains: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analysis of the </w:t>
      </w:r>
      <w:proofErr w:type="spellStart"/>
      <w:r>
        <w:rPr>
          <w:rFonts w:ascii="Calibri" w:eastAsia="Times New Roman" w:hAnsi="Calibri" w:cs="Calibri"/>
          <w:color w:val="000000" w:themeColor="text1"/>
          <w:sz w:val="22"/>
          <w:szCs w:val="22"/>
        </w:rPr>
        <w:t>acetabulofemoral</w:t>
      </w:r>
      <w:proofErr w:type="spellEnd"/>
      <w:r>
        <w:rPr>
          <w:rFonts w:ascii="Calibri" w:eastAsia="Times New Roman" w:hAnsi="Calibri" w:cs="Calibri"/>
          <w:color w:val="000000" w:themeColor="text1"/>
          <w:sz w:val="22"/>
          <w:szCs w:val="22"/>
        </w:rPr>
        <w:t xml:space="preserve"> and </w:t>
      </w:r>
      <w:proofErr w:type="spellStart"/>
      <w:r>
        <w:rPr>
          <w:rFonts w:ascii="Calibri" w:eastAsia="Times New Roman" w:hAnsi="Calibri" w:cs="Calibri"/>
          <w:color w:val="000000" w:themeColor="text1"/>
          <w:sz w:val="22"/>
          <w:szCs w:val="22"/>
        </w:rPr>
        <w:t>tibio</w:t>
      </w:r>
      <w:proofErr w:type="spellEnd"/>
      <w:r>
        <w:rPr>
          <w:rFonts w:ascii="Calibri" w:eastAsia="Times New Roman" w:hAnsi="Calibri" w:cs="Calibri"/>
          <w:color w:val="000000" w:themeColor="text1"/>
          <w:sz w:val="22"/>
          <w:szCs w:val="22"/>
        </w:rPr>
        <w:t>-femoral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Pankakhyo</w:t>
      </w:r>
      <w:proofErr w:type="spellEnd"/>
      <w:r>
        <w:rPr>
          <w:rFonts w:ascii="Calibri" w:eastAsia="Times New Roman" w:hAnsi="Calibri" w:cs="Calibri"/>
          <w:color w:val="000000" w:themeColor="text1"/>
          <w:sz w:val="22"/>
          <w:szCs w:val="22"/>
        </w:rPr>
        <w:t xml:space="preserve"> MN. Evaluation of the methodology for addressing commingled human remains from the </w:t>
      </w:r>
      <w:proofErr w:type="spellStart"/>
      <w:r>
        <w:rPr>
          <w:rFonts w:ascii="Calibri" w:eastAsia="Times New Roman" w:hAnsi="Calibri" w:cs="Calibri"/>
          <w:color w:val="000000" w:themeColor="text1"/>
          <w:sz w:val="22"/>
          <w:szCs w:val="22"/>
        </w:rPr>
        <w:t>lewis</w:t>
      </w:r>
      <w:proofErr w:type="spellEnd"/>
      <w:r>
        <w:rPr>
          <w:rFonts w:ascii="Calibri" w:eastAsia="Times New Roman" w:hAnsi="Calibri" w:cs="Calibri"/>
          <w:color w:val="000000" w:themeColor="text1"/>
          <w:sz w:val="22"/>
          <w:szCs w:val="22"/>
        </w:rPr>
        <w:t xml:space="preserve">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Rodriguez JM, Hackman L, Martinez W, Medina CS.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w:t>
      </w:r>
      <w:proofErr w:type="spellEnd"/>
      <w:r>
        <w:rPr>
          <w:rFonts w:ascii="Calibri" w:eastAsia="Times New Roman" w:hAnsi="Calibri" w:cs="Calibri"/>
          <w:color w:val="000000" w:themeColor="text1"/>
          <w:sz w:val="22"/>
          <w:szCs w:val="22"/>
        </w:rPr>
        <w:t xml:space="preserve"> RM, </w:t>
      </w:r>
      <w:proofErr w:type="spellStart"/>
      <w:r>
        <w:rPr>
          <w:rFonts w:ascii="Calibri" w:eastAsia="Times New Roman" w:hAnsi="Calibri" w:cs="Calibri"/>
          <w:color w:val="000000" w:themeColor="text1"/>
          <w:sz w:val="22"/>
          <w:szCs w:val="22"/>
        </w:rPr>
        <w:t>Stojanowski</w:t>
      </w:r>
      <w:proofErr w:type="spellEnd"/>
      <w:r>
        <w:rPr>
          <w:rFonts w:ascii="Calibri" w:eastAsia="Times New Roman" w:hAnsi="Calibri" w:cs="Calibri"/>
          <w:color w:val="000000" w:themeColor="text1"/>
          <w:sz w:val="22"/>
          <w:szCs w:val="22"/>
        </w:rPr>
        <w:t xml:space="preserve"> CM, Doran GH</w:t>
      </w:r>
      <w:r w:rsidRPr="009678D8">
        <w:rPr>
          <w:rFonts w:ascii="Calibri" w:eastAsia="Times New Roman" w:hAnsi="Calibri" w:cs="Calibri"/>
          <w:color w:val="000000" w:themeColor="text1"/>
          <w:sz w:val="22"/>
          <w:szCs w:val="22"/>
        </w:rPr>
        <w:t xml:space="preserve">. The use of the </w:t>
      </w:r>
      <w:proofErr w:type="spellStart"/>
      <w:r w:rsidRPr="009678D8">
        <w:rPr>
          <w:rFonts w:ascii="Calibri" w:eastAsia="Times New Roman" w:hAnsi="Calibri" w:cs="Calibri"/>
          <w:color w:val="000000" w:themeColor="text1"/>
          <w:sz w:val="22"/>
          <w:szCs w:val="22"/>
        </w:rPr>
        <w:t>supero</w:t>
      </w:r>
      <w:proofErr w:type="spellEnd"/>
      <w:r w:rsidRPr="009678D8">
        <w:rPr>
          <w:rFonts w:ascii="Calibri" w:eastAsia="Times New Roman" w:hAnsi="Calibri" w:cs="Calibri"/>
          <w:color w:val="000000" w:themeColor="text1"/>
          <w:sz w:val="22"/>
          <w:szCs w:val="22"/>
        </w:rPr>
        <w:t>-inferior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Snow C, Folk E. Skeletal assessment of commingled skeletal remains. American Journal of Physical Anthropology </w:t>
      </w:r>
      <w:proofErr w:type="gramStart"/>
      <w:r>
        <w:rPr>
          <w:rFonts w:ascii="Calibri" w:eastAsia="Times New Roman" w:hAnsi="Calibri" w:cs="Calibri"/>
          <w:color w:val="000000" w:themeColor="text1"/>
          <w:sz w:val="22"/>
          <w:szCs w:val="22"/>
        </w:rPr>
        <w:t>1970;32:423</w:t>
      </w:r>
      <w:proofErr w:type="gramEnd"/>
      <w:r>
        <w:rPr>
          <w:rFonts w:ascii="Calibri" w:eastAsia="Times New Roman" w:hAnsi="Calibri" w:cs="Calibri"/>
          <w:color w:val="000000" w:themeColor="text1"/>
          <w:sz w:val="22"/>
          <w:szCs w:val="22"/>
        </w:rPr>
        <w:t>-7.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 xml:space="preserve">Thomas, RM, </w:t>
      </w:r>
      <w:proofErr w:type="spellStart"/>
      <w:r w:rsidRPr="00880943">
        <w:rPr>
          <w:rFonts w:ascii="Calibri" w:eastAsia="Times New Roman" w:hAnsi="Calibri" w:cs="Calibri"/>
          <w:color w:val="000000" w:themeColor="text1"/>
          <w:sz w:val="22"/>
          <w:szCs w:val="22"/>
        </w:rPr>
        <w:t>Ubelaker</w:t>
      </w:r>
      <w:proofErr w:type="spellEnd"/>
      <w:r w:rsidRPr="00880943">
        <w:rPr>
          <w:rFonts w:ascii="Calibri" w:eastAsia="Times New Roman" w:hAnsi="Calibri" w:cs="Calibri"/>
          <w:color w:val="000000" w:themeColor="text1"/>
          <w:sz w:val="22"/>
          <w:szCs w:val="22"/>
        </w:rPr>
        <w:t xml:space="preserve">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Trotter M and </w:t>
      </w:r>
      <w:proofErr w:type="spellStart"/>
      <w:r>
        <w:rPr>
          <w:rFonts w:ascii="Calibri" w:eastAsia="Times New Roman" w:hAnsi="Calibri" w:cs="Calibri"/>
          <w:color w:val="000000" w:themeColor="text1"/>
          <w:sz w:val="22"/>
          <w:szCs w:val="22"/>
        </w:rPr>
        <w:t>Gleser</w:t>
      </w:r>
      <w:proofErr w:type="spellEnd"/>
      <w:r>
        <w:rPr>
          <w:rFonts w:ascii="Calibri" w:eastAsia="Times New Roman" w:hAnsi="Calibri" w:cs="Calibri"/>
          <w:color w:val="000000" w:themeColor="text1"/>
          <w:sz w:val="22"/>
          <w:szCs w:val="22"/>
        </w:rPr>
        <w:t xml:space="preserve"> GC. Estimation of stature from long bones of American whites and negroes. American Journal of Physical Anthropology </w:t>
      </w:r>
      <w:proofErr w:type="gramStart"/>
      <w:r>
        <w:rPr>
          <w:rFonts w:ascii="Calibri" w:eastAsia="Times New Roman" w:hAnsi="Calibri" w:cs="Calibri"/>
          <w:color w:val="000000" w:themeColor="text1"/>
          <w:sz w:val="22"/>
          <w:szCs w:val="22"/>
        </w:rPr>
        <w:t>1952;10:463</w:t>
      </w:r>
      <w:proofErr w:type="gramEnd"/>
      <w:r>
        <w:rPr>
          <w:rFonts w:ascii="Calibri" w:eastAsia="Times New Roman" w:hAnsi="Calibri" w:cs="Calibri"/>
          <w:color w:val="000000" w:themeColor="text1"/>
          <w:sz w:val="22"/>
          <w:szCs w:val="22"/>
        </w:rPr>
        <w:t>-514.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 xml:space="preserve">Vickers S, </w:t>
      </w:r>
      <w:proofErr w:type="spellStart"/>
      <w:r w:rsidRPr="000B5F16">
        <w:rPr>
          <w:rFonts w:ascii="Calibri" w:eastAsia="Times New Roman" w:hAnsi="Calibri" w:cs="Calibri"/>
          <w:color w:val="000000" w:themeColor="text1"/>
          <w:sz w:val="22"/>
          <w:szCs w:val="22"/>
        </w:rPr>
        <w:t>Lubinski</w:t>
      </w:r>
      <w:proofErr w:type="spellEnd"/>
      <w:r w:rsidRPr="000B5F16">
        <w:rPr>
          <w:rFonts w:ascii="Calibri" w:eastAsia="Times New Roman" w:hAnsi="Calibri" w:cs="Calibri"/>
          <w:color w:val="000000" w:themeColor="text1"/>
          <w:sz w:val="22"/>
          <w:szCs w:val="22"/>
        </w:rPr>
        <w:t xml:space="preserve"> P, </w:t>
      </w:r>
      <w:proofErr w:type="spellStart"/>
      <w:r w:rsidRPr="000B5F16">
        <w:rPr>
          <w:rFonts w:ascii="Calibri" w:eastAsia="Times New Roman" w:hAnsi="Calibri" w:cs="Calibri"/>
          <w:color w:val="000000" w:themeColor="text1"/>
          <w:sz w:val="22"/>
          <w:szCs w:val="22"/>
        </w:rPr>
        <w:t>DeLeon</w:t>
      </w:r>
      <w:proofErr w:type="spellEnd"/>
      <w:r w:rsidRPr="000B5F16">
        <w:rPr>
          <w:rFonts w:ascii="Calibri" w:eastAsia="Times New Roman" w:hAnsi="Calibri" w:cs="Calibri"/>
          <w:color w:val="000000" w:themeColor="text1"/>
          <w:sz w:val="22"/>
          <w:szCs w:val="22"/>
        </w:rPr>
        <w:t xml:space="preserve">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 xml:space="preserve">Jang YR, Jung-Min L, </w:t>
      </w:r>
      <w:proofErr w:type="spellStart"/>
      <w:r>
        <w:rPr>
          <w:rFonts w:ascii="Calibri" w:eastAsia="Times New Roman" w:hAnsi="Calibri" w:cs="Calibri"/>
          <w:color w:val="000000" w:themeColor="text1"/>
          <w:sz w:val="22"/>
          <w:szCs w:val="22"/>
        </w:rPr>
        <w:t>Jeong</w:t>
      </w:r>
      <w:proofErr w:type="spellEnd"/>
      <w:r>
        <w:rPr>
          <w:rFonts w:ascii="Calibri" w:eastAsia="Times New Roman" w:hAnsi="Calibri" w:cs="Calibri"/>
          <w:color w:val="000000" w:themeColor="text1"/>
          <w:sz w:val="22"/>
          <w:szCs w:val="22"/>
        </w:rPr>
        <w:t>-Sang P, Na-</w:t>
      </w:r>
      <w:proofErr w:type="spellStart"/>
      <w:r>
        <w:rPr>
          <w:rFonts w:ascii="Calibri" w:eastAsia="Times New Roman" w:hAnsi="Calibri" w:cs="Calibri"/>
          <w:color w:val="000000" w:themeColor="text1"/>
          <w:sz w:val="22"/>
          <w:szCs w:val="22"/>
        </w:rPr>
        <w:t>Hyok</w:t>
      </w:r>
      <w:proofErr w:type="spellEnd"/>
      <w:r>
        <w:rPr>
          <w:rFonts w:ascii="Calibri" w:eastAsia="Times New Roman" w:hAnsi="Calibri" w:cs="Calibri"/>
          <w:color w:val="000000" w:themeColor="text1"/>
          <w:sz w:val="22"/>
          <w:szCs w:val="22"/>
        </w:rPr>
        <w:t xml:space="preserve"> L. The new method of implementing 3D scanners and X-ray on Commingled Remains Recovered from a Korean War Recovery Site. Poster presented at </w:t>
      </w:r>
      <w:proofErr w:type="gramStart"/>
      <w:r>
        <w:rPr>
          <w:rFonts w:ascii="Calibri" w:eastAsia="Times New Roman" w:hAnsi="Calibri" w:cs="Calibri"/>
          <w:color w:val="000000" w:themeColor="text1"/>
          <w:sz w:val="22"/>
          <w:szCs w:val="22"/>
        </w:rPr>
        <w:t>the  68</w:t>
      </w:r>
      <w:proofErr w:type="gramEnd"/>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Maximum length of the tibia: How did Trotter measure it? American Journal of Physical Anthropology </w:t>
      </w:r>
      <w:proofErr w:type="gramStart"/>
      <w:r>
        <w:rPr>
          <w:rFonts w:ascii="Calibri" w:eastAsia="Times New Roman" w:hAnsi="Calibri" w:cs="Calibri"/>
          <w:color w:val="000000" w:themeColor="text1"/>
          <w:sz w:val="22"/>
          <w:szCs w:val="22"/>
        </w:rPr>
        <w:t>1994;93:525</w:t>
      </w:r>
      <w:proofErr w:type="gramEnd"/>
      <w:r>
        <w:rPr>
          <w:rFonts w:ascii="Calibri" w:eastAsia="Times New Roman" w:hAnsi="Calibri" w:cs="Calibri"/>
          <w:color w:val="000000" w:themeColor="text1"/>
          <w:sz w:val="22"/>
          <w:szCs w:val="22"/>
        </w:rPr>
        <w:t>-528.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The measure and </w:t>
      </w:r>
      <w:proofErr w:type="spellStart"/>
      <w:r>
        <w:rPr>
          <w:rFonts w:ascii="Calibri" w:eastAsia="Times New Roman" w:hAnsi="Calibri" w:cs="Calibri"/>
          <w:color w:val="000000" w:themeColor="text1"/>
          <w:sz w:val="22"/>
          <w:szCs w:val="22"/>
        </w:rPr>
        <w:t>mismeasure</w:t>
      </w:r>
      <w:proofErr w:type="spellEnd"/>
      <w:r>
        <w:rPr>
          <w:rFonts w:ascii="Calibri" w:eastAsia="Times New Roman" w:hAnsi="Calibri" w:cs="Calibri"/>
          <w:color w:val="000000" w:themeColor="text1"/>
          <w:sz w:val="22"/>
          <w:szCs w:val="22"/>
        </w:rPr>
        <w:t xml:space="preserve"> of the tibia: Implications for stature estimation. Journal of Forensic Sciences </w:t>
      </w:r>
      <w:proofErr w:type="gramStart"/>
      <w:r>
        <w:rPr>
          <w:rFonts w:ascii="Calibri" w:eastAsia="Times New Roman" w:hAnsi="Calibri" w:cs="Calibri"/>
          <w:color w:val="000000" w:themeColor="text1"/>
          <w:sz w:val="22"/>
          <w:szCs w:val="22"/>
        </w:rPr>
        <w:t>1995;40:758</w:t>
      </w:r>
      <w:proofErr w:type="gramEnd"/>
      <w:r>
        <w:rPr>
          <w:rFonts w:ascii="Calibri" w:eastAsia="Times New Roman" w:hAnsi="Calibri" w:cs="Calibri"/>
          <w:color w:val="000000" w:themeColor="text1"/>
          <w:sz w:val="22"/>
          <w:szCs w:val="22"/>
        </w:rPr>
        <w:t>-761.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504" w:rsidRDefault="00E31504">
      <w:pPr>
        <w:spacing w:after="0" w:line="240" w:lineRule="auto"/>
      </w:pPr>
      <w:r>
        <w:separator/>
      </w:r>
    </w:p>
  </w:endnote>
  <w:endnote w:type="continuationSeparator" w:id="0">
    <w:p w:rsidR="00E31504" w:rsidRDefault="00E3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Pr="00EC1092" w:rsidRDefault="00E31504" w:rsidP="00EC1092">
    <w:pPr>
      <w:pStyle w:val="Footer"/>
      <w:jc w:val="center"/>
      <w:rPr>
        <w:rFonts w:asciiTheme="majorHAnsi" w:hAnsiTheme="majorHAnsi" w:cstheme="majorHAnsi"/>
        <w:b/>
        <w:color w:val="40739B" w:themeColor="background2" w:themeShade="80"/>
      </w:rPr>
    </w:pPr>
    <w:r>
      <w:tab/>
    </w:r>
    <w:r w:rsidR="0085153B">
      <w:rPr>
        <w:rFonts w:asciiTheme="majorHAnsi" w:hAnsiTheme="majorHAnsi" w:cstheme="majorHAnsi"/>
        <w:b/>
        <w:color w:val="40739B" w:themeColor="background2" w:themeShade="80"/>
      </w:rPr>
      <w:t xml:space="preserve">Revision </w:t>
    </w:r>
    <w:proofErr w:type="gramStart"/>
    <w:r w:rsidR="00D0634A">
      <w:rPr>
        <w:rFonts w:asciiTheme="majorHAnsi" w:hAnsiTheme="majorHAnsi" w:cstheme="majorHAnsi"/>
        <w:b/>
        <w:color w:val="40739B" w:themeColor="background2" w:themeShade="80"/>
      </w:rPr>
      <w:t>2</w:t>
    </w:r>
    <w:r w:rsidRPr="004112AB">
      <w:rPr>
        <w:rFonts w:asciiTheme="majorHAnsi" w:hAnsiTheme="majorHAnsi" w:cstheme="majorHAnsi"/>
        <w:b/>
        <w:color w:val="40739B" w:themeColor="background2" w:themeShade="80"/>
      </w:rPr>
      <w:t>.</w:t>
    </w:r>
    <w:r w:rsidR="00D0634A">
      <w:rPr>
        <w:rFonts w:asciiTheme="majorHAnsi" w:hAnsiTheme="majorHAnsi" w:cstheme="majorHAnsi"/>
        <w:b/>
        <w:color w:val="40739B" w:themeColor="background2" w:themeShade="80"/>
      </w:rPr>
      <w:t>DECEMBER</w:t>
    </w:r>
    <w:proofErr w:type="gramEnd"/>
    <w:r w:rsidRPr="004112AB">
      <w:rPr>
        <w:rFonts w:asciiTheme="majorHAnsi" w:hAnsiTheme="majorHAnsi" w:cstheme="majorHAnsi"/>
        <w:b/>
        <w:color w:val="40739B" w:themeColor="background2" w:themeShade="80"/>
      </w:rPr>
      <w:t>.2017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E31504" w:rsidRPr="00486B78" w:rsidRDefault="00E31504">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C55609">
          <w:rPr>
            <w:rFonts w:asciiTheme="majorHAnsi" w:hAnsiTheme="majorHAnsi"/>
            <w:b/>
            <w:noProof/>
            <w:color w:val="40739B" w:themeColor="background2" w:themeShade="80"/>
          </w:rPr>
          <w:t>10</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E31504" w:rsidRPr="004112AB" w:rsidRDefault="0085153B"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 xml:space="preserve">Revision </w:t>
    </w:r>
    <w:proofErr w:type="gramStart"/>
    <w:r w:rsidR="00D0634A">
      <w:rPr>
        <w:rFonts w:asciiTheme="majorHAnsi" w:hAnsiTheme="majorHAnsi" w:cstheme="majorHAnsi"/>
        <w:b/>
        <w:color w:val="40739B" w:themeColor="background2" w:themeShade="80"/>
      </w:rPr>
      <w:t>2.DECEMBER</w:t>
    </w:r>
    <w:proofErr w:type="gramEnd"/>
    <w:r w:rsidR="00E31504" w:rsidRPr="004112AB">
      <w:rPr>
        <w:rFonts w:asciiTheme="majorHAnsi" w:hAnsiTheme="majorHAnsi" w:cstheme="majorHAnsi"/>
        <w:b/>
        <w:color w:val="40739B" w:themeColor="background2" w:themeShade="80"/>
      </w:rPr>
      <w:t>.2017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504" w:rsidRDefault="00E31504">
      <w:pPr>
        <w:spacing w:after="0" w:line="240" w:lineRule="auto"/>
      </w:pPr>
      <w:r>
        <w:separator/>
      </w:r>
    </w:p>
  </w:footnote>
  <w:footnote w:type="continuationSeparator" w:id="0">
    <w:p w:rsidR="00E31504" w:rsidRDefault="00E31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919" w:rsidRDefault="00126919"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25A" w:rsidRDefault="007C025A">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D9" w:rsidRDefault="00A51ED9">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attachedTemplate r:id="rId1"/>
  <w:defaultTabStop w:val="72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06E68"/>
    <w:rsid w:val="000110C2"/>
    <w:rsid w:val="000223CF"/>
    <w:rsid w:val="00023915"/>
    <w:rsid w:val="000302EB"/>
    <w:rsid w:val="00055E3E"/>
    <w:rsid w:val="000610E0"/>
    <w:rsid w:val="0006423C"/>
    <w:rsid w:val="00066D8C"/>
    <w:rsid w:val="00072C06"/>
    <w:rsid w:val="00073E43"/>
    <w:rsid w:val="00083098"/>
    <w:rsid w:val="00086FD0"/>
    <w:rsid w:val="000900CE"/>
    <w:rsid w:val="00090798"/>
    <w:rsid w:val="0009157E"/>
    <w:rsid w:val="000933DE"/>
    <w:rsid w:val="000A403C"/>
    <w:rsid w:val="000A68BC"/>
    <w:rsid w:val="000A70BF"/>
    <w:rsid w:val="000A797A"/>
    <w:rsid w:val="000B5843"/>
    <w:rsid w:val="000B5F16"/>
    <w:rsid w:val="000C0693"/>
    <w:rsid w:val="000C0EE1"/>
    <w:rsid w:val="000C7503"/>
    <w:rsid w:val="000D4923"/>
    <w:rsid w:val="000E5E03"/>
    <w:rsid w:val="000F25A3"/>
    <w:rsid w:val="000F2907"/>
    <w:rsid w:val="000F55C8"/>
    <w:rsid w:val="000F7018"/>
    <w:rsid w:val="00103ABC"/>
    <w:rsid w:val="00115B49"/>
    <w:rsid w:val="0012463E"/>
    <w:rsid w:val="00126919"/>
    <w:rsid w:val="00136004"/>
    <w:rsid w:val="0014036E"/>
    <w:rsid w:val="001451C8"/>
    <w:rsid w:val="00147125"/>
    <w:rsid w:val="00156B9F"/>
    <w:rsid w:val="00174B8A"/>
    <w:rsid w:val="0018511B"/>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A5C64"/>
    <w:rsid w:val="002B3B48"/>
    <w:rsid w:val="002B5272"/>
    <w:rsid w:val="002C48DC"/>
    <w:rsid w:val="002E35C3"/>
    <w:rsid w:val="002F2A12"/>
    <w:rsid w:val="002F43D1"/>
    <w:rsid w:val="002F62BD"/>
    <w:rsid w:val="00304523"/>
    <w:rsid w:val="003400D2"/>
    <w:rsid w:val="00347B4B"/>
    <w:rsid w:val="00367203"/>
    <w:rsid w:val="00380514"/>
    <w:rsid w:val="00380833"/>
    <w:rsid w:val="00384FDD"/>
    <w:rsid w:val="00390158"/>
    <w:rsid w:val="0039265D"/>
    <w:rsid w:val="003B029A"/>
    <w:rsid w:val="003D0E81"/>
    <w:rsid w:val="003D7971"/>
    <w:rsid w:val="003E1C2F"/>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A05B2"/>
    <w:rsid w:val="004A1E30"/>
    <w:rsid w:val="004B0A78"/>
    <w:rsid w:val="004B1AB2"/>
    <w:rsid w:val="004C251C"/>
    <w:rsid w:val="004C46C5"/>
    <w:rsid w:val="004C4D99"/>
    <w:rsid w:val="004C632B"/>
    <w:rsid w:val="004C6504"/>
    <w:rsid w:val="004C7381"/>
    <w:rsid w:val="004D2D07"/>
    <w:rsid w:val="004E423F"/>
    <w:rsid w:val="004E69AB"/>
    <w:rsid w:val="005175A9"/>
    <w:rsid w:val="005308CD"/>
    <w:rsid w:val="005420F4"/>
    <w:rsid w:val="00550389"/>
    <w:rsid w:val="00552785"/>
    <w:rsid w:val="00552D64"/>
    <w:rsid w:val="005556CE"/>
    <w:rsid w:val="005563E2"/>
    <w:rsid w:val="00560DBE"/>
    <w:rsid w:val="00570A09"/>
    <w:rsid w:val="00572B61"/>
    <w:rsid w:val="00577A74"/>
    <w:rsid w:val="005916B8"/>
    <w:rsid w:val="005A740B"/>
    <w:rsid w:val="005B2B2C"/>
    <w:rsid w:val="005C1C25"/>
    <w:rsid w:val="005E1B77"/>
    <w:rsid w:val="005E3B6B"/>
    <w:rsid w:val="00612E84"/>
    <w:rsid w:val="0063235E"/>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B640D"/>
    <w:rsid w:val="006C1950"/>
    <w:rsid w:val="006C23CA"/>
    <w:rsid w:val="006C771B"/>
    <w:rsid w:val="006D00DF"/>
    <w:rsid w:val="006D47C4"/>
    <w:rsid w:val="006D4ED0"/>
    <w:rsid w:val="006F23AC"/>
    <w:rsid w:val="007110CA"/>
    <w:rsid w:val="00720D0D"/>
    <w:rsid w:val="007414AA"/>
    <w:rsid w:val="00744469"/>
    <w:rsid w:val="00754C7E"/>
    <w:rsid w:val="00755712"/>
    <w:rsid w:val="007622B5"/>
    <w:rsid w:val="00766C05"/>
    <w:rsid w:val="00774558"/>
    <w:rsid w:val="00781014"/>
    <w:rsid w:val="00781F29"/>
    <w:rsid w:val="007909F6"/>
    <w:rsid w:val="00793931"/>
    <w:rsid w:val="007A11C4"/>
    <w:rsid w:val="007A2E83"/>
    <w:rsid w:val="007B292B"/>
    <w:rsid w:val="007C025A"/>
    <w:rsid w:val="007D2F56"/>
    <w:rsid w:val="007E01FE"/>
    <w:rsid w:val="00810C54"/>
    <w:rsid w:val="00825B12"/>
    <w:rsid w:val="008308B0"/>
    <w:rsid w:val="008310D0"/>
    <w:rsid w:val="008344BC"/>
    <w:rsid w:val="0084704C"/>
    <w:rsid w:val="00847E27"/>
    <w:rsid w:val="0085153B"/>
    <w:rsid w:val="00860A98"/>
    <w:rsid w:val="008677B0"/>
    <w:rsid w:val="008732ED"/>
    <w:rsid w:val="00880943"/>
    <w:rsid w:val="00883033"/>
    <w:rsid w:val="00891759"/>
    <w:rsid w:val="00892EC1"/>
    <w:rsid w:val="00893ADE"/>
    <w:rsid w:val="008940EC"/>
    <w:rsid w:val="00894750"/>
    <w:rsid w:val="00895840"/>
    <w:rsid w:val="008B1881"/>
    <w:rsid w:val="008D622A"/>
    <w:rsid w:val="008F5718"/>
    <w:rsid w:val="009222C2"/>
    <w:rsid w:val="009247BC"/>
    <w:rsid w:val="00932721"/>
    <w:rsid w:val="0093445C"/>
    <w:rsid w:val="009424E9"/>
    <w:rsid w:val="00942BA3"/>
    <w:rsid w:val="00952E73"/>
    <w:rsid w:val="009602AF"/>
    <w:rsid w:val="009609CC"/>
    <w:rsid w:val="009678D8"/>
    <w:rsid w:val="00995D09"/>
    <w:rsid w:val="009A50FB"/>
    <w:rsid w:val="009A735F"/>
    <w:rsid w:val="009B163A"/>
    <w:rsid w:val="009B312A"/>
    <w:rsid w:val="009B73EA"/>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46925"/>
    <w:rsid w:val="00C5103B"/>
    <w:rsid w:val="00C521F5"/>
    <w:rsid w:val="00C54D7A"/>
    <w:rsid w:val="00C55609"/>
    <w:rsid w:val="00C61929"/>
    <w:rsid w:val="00C636E8"/>
    <w:rsid w:val="00C641F9"/>
    <w:rsid w:val="00C656E6"/>
    <w:rsid w:val="00C91137"/>
    <w:rsid w:val="00C9192F"/>
    <w:rsid w:val="00CA6971"/>
    <w:rsid w:val="00CB6D98"/>
    <w:rsid w:val="00CC01EE"/>
    <w:rsid w:val="00CC734C"/>
    <w:rsid w:val="00CD1C5D"/>
    <w:rsid w:val="00CD32DC"/>
    <w:rsid w:val="00CD4503"/>
    <w:rsid w:val="00CD4559"/>
    <w:rsid w:val="00CE2DE9"/>
    <w:rsid w:val="00CE3FD4"/>
    <w:rsid w:val="00CF5615"/>
    <w:rsid w:val="00CF7D89"/>
    <w:rsid w:val="00D02FC5"/>
    <w:rsid w:val="00D0572B"/>
    <w:rsid w:val="00D0634A"/>
    <w:rsid w:val="00D163A4"/>
    <w:rsid w:val="00D21952"/>
    <w:rsid w:val="00D30E7E"/>
    <w:rsid w:val="00D5519C"/>
    <w:rsid w:val="00D7093A"/>
    <w:rsid w:val="00D72D51"/>
    <w:rsid w:val="00D9229A"/>
    <w:rsid w:val="00D96470"/>
    <w:rsid w:val="00DA6792"/>
    <w:rsid w:val="00DB03AC"/>
    <w:rsid w:val="00DB0932"/>
    <w:rsid w:val="00DB6E2B"/>
    <w:rsid w:val="00DD47FB"/>
    <w:rsid w:val="00DD5EE7"/>
    <w:rsid w:val="00DE07C8"/>
    <w:rsid w:val="00DE2866"/>
    <w:rsid w:val="00DE3EDA"/>
    <w:rsid w:val="00DE55F1"/>
    <w:rsid w:val="00DF1792"/>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7345"/>
    <o:shapelayout v:ext="edit">
      <o:idmap v:ext="edit" data="1"/>
    </o:shapelayout>
  </w:shapeDefaults>
  <w:decimalSymbol w:val="."/>
  <w:listSeparator w:val=","/>
  <w14:docId w14:val="0FE352A0"/>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header" Target="header7.xml"/><Relationship Id="rId47" Type="http://schemas.openxmlformats.org/officeDocument/2006/relationships/header" Target="header8.xml"/><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11.xml"/><Relationship Id="rId69"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header" Target="header9.xml"/><Relationship Id="rId72" Type="http://schemas.openxmlformats.org/officeDocument/2006/relationships/hyperlink" Target="http://fac.utk.edu/wp-content/uploads/2016/03/DCP20_webversion.pdf"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eader" Target="header10.xml"/><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OsteoSort.net"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3E34E848-701C-4418-8D6A-7CFBE289C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2578</TotalTime>
  <Pages>68</Pages>
  <Words>10722</Words>
  <Characters>61118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340</cp:revision>
  <cp:lastPrinted>2017-08-01T07:38:00Z</cp:lastPrinted>
  <dcterms:created xsi:type="dcterms:W3CDTF">2017-03-08T02:25:00Z</dcterms:created>
  <dcterms:modified xsi:type="dcterms:W3CDTF">2017-12-02T07:53:00Z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